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3.xml" ContentType="application/vnd.openxmlformats-officedocument.customXmlProperties+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bookmarkStart w:id="0" w:name="_GoBack"/>
      <w:r/>
      <w:bookmarkEnd w:id="0"/>
      <w:r/>
      <w:r/>
    </w:p>
    <w:p>
      <w:pPr>
        <w:jc w:val="center"/>
        <w:spacing w:before="120" w:after="120" w:line="360" w:lineRule="auto"/>
        <w:rPr>
          <w:rFonts w:asciiTheme="minorEastAsia" w:hAnsiTheme="minorEastAsia" w:eastAsiaTheme="minorEastAsia"/>
          <w:b/>
          <w:bCs/>
          <w:sz w:val="52"/>
          <w:szCs w:val="52"/>
        </w:rPr>
      </w:pPr>
      <w:r>
        <w:rPr>
          <w:rFonts w:asciiTheme="minorEastAsia" w:hAnsiTheme="minorEastAsia" w:eastAsiaTheme="minorEastAsia"/>
          <w:b/>
          <w:bCs/>
          <w:sz w:val="52"/>
          <w:szCs w:val="52"/>
        </w:rPr>
      </w:r>
      <w:r/>
    </w:p>
    <w:p>
      <w:pPr>
        <w:jc w:val="center"/>
        <w:spacing w:before="120" w:after="120" w:line="360" w:lineRule="auto"/>
        <w:rPr>
          <w:rFonts w:asciiTheme="majorEastAsia" w:hAnsiTheme="majorEastAsia" w:eastAsiaTheme="majorEastAsia"/>
          <w:b/>
          <w:bCs/>
          <w:sz w:val="84"/>
          <w:szCs w:val="84"/>
        </w:rPr>
      </w:pPr>
      <w:r>
        <w:rPr>
          <w:rFonts w:hint="eastAsia" w:asciiTheme="majorEastAsia" w:hAnsiTheme="majorEastAsia" w:eastAsiaTheme="majorEastAsia"/>
          <w:b/>
          <w:bCs/>
          <w:sz w:val="84"/>
          <w:szCs w:val="84"/>
        </w:rPr>
        <w:t xml:space="preserve">询　价　文　件</w:t>
      </w:r>
      <w:r/>
    </w:p>
    <w:p>
      <w:r/>
      <w:r/>
    </w:p>
    <w:p>
      <w:pPr>
        <w:ind w:firstLine="1269"/>
        <w:spacing w:before="120" w:after="120" w:line="360" w:lineRule="auto"/>
        <w:rPr>
          <w:rFonts w:ascii="Arial" w:hAnsi="Arial" w:cs="Arial" w:eastAsiaTheme="minorEastAsia"/>
          <w:b/>
          <w:bCs/>
          <w:sz w:val="32"/>
          <w:szCs w:val="24"/>
        </w:rPr>
      </w:pPr>
      <w:r>
        <w:rPr>
          <w:rFonts w:ascii="Arial" w:cs="Arial" w:hAnsiTheme="minorEastAsia" w:eastAsiaTheme="minorEastAsia"/>
          <w:b/>
          <w:bCs/>
          <w:sz w:val="32"/>
          <w:szCs w:val="24"/>
        </w:rPr>
        <w:t xml:space="preserve">项目名称：</w:t>
      </w:r>
      <w:r>
        <w:rPr>
          <w:rFonts w:ascii="Arial" w:hAnsi="Arial" w:cs="Arial" w:eastAsiaTheme="minorEastAsia"/>
          <w:b/>
          <w:bCs/>
          <w:sz w:val="32"/>
          <w:szCs w:val="24"/>
        </w:rPr>
        <w:t xml:space="preserve">2026</w:t>
      </w:r>
      <w:r>
        <w:rPr>
          <w:rFonts w:ascii="Arial" w:cs="Arial" w:hAnsiTheme="minorEastAsia" w:eastAsiaTheme="minorEastAsia"/>
          <w:b/>
          <w:bCs/>
          <w:sz w:val="32"/>
          <w:szCs w:val="24"/>
        </w:rPr>
        <w:t xml:space="preserve">年</w:t>
      </w:r>
      <w:r>
        <w:rPr>
          <w:rFonts w:hint="eastAsia" w:ascii="Arial" w:cs="Arial" w:hAnsiTheme="minorEastAsia" w:eastAsiaTheme="minorEastAsia"/>
          <w:b/>
          <w:bCs/>
          <w:sz w:val="32"/>
          <w:szCs w:val="24"/>
        </w:rPr>
        <w:t xml:space="preserve">度</w:t>
      </w:r>
      <w:r>
        <w:rPr>
          <w:rFonts w:ascii="Arial" w:cs="Arial" w:hAnsiTheme="minorEastAsia" w:eastAsiaTheme="minorEastAsia"/>
          <w:b/>
          <w:bCs/>
          <w:sz w:val="32"/>
          <w:szCs w:val="24"/>
        </w:rPr>
        <w:t xml:space="preserve">维修用石材采购项目</w:t>
      </w:r>
      <w:r/>
    </w:p>
    <w:p>
      <w:pPr>
        <w:jc w:val="center"/>
        <w:spacing w:before="120" w:after="120" w:line="360" w:lineRule="auto"/>
        <w:rPr>
          <w:rFonts w:ascii="Arial" w:cs="Arial" w:hAnsiTheme="minorEastAsia" w:eastAsiaTheme="minorEastAsia"/>
          <w:b/>
          <w:bCs/>
          <w:sz w:val="32"/>
          <w:szCs w:val="24"/>
        </w:rPr>
      </w:pPr>
      <w:r>
        <w:rPr>
          <w:rFonts w:ascii="Arial" w:cs="Arial" w:hAnsiTheme="minorEastAsia" w:eastAsiaTheme="minorEastAsia"/>
          <w:b/>
          <w:bCs/>
          <w:sz w:val="32"/>
          <w:szCs w:val="24"/>
        </w:rPr>
        <w:t xml:space="preserve">项目编号：</w:t>
      </w:r>
      <w:r>
        <w:rPr>
          <w:rFonts w:ascii="Arial" w:cs="Arial" w:hAnsiTheme="minorEastAsia" w:eastAsiaTheme="minorEastAsia"/>
          <w:b/>
          <w:bCs/>
          <w:sz w:val="32"/>
          <w:szCs w:val="24"/>
        </w:rPr>
        <w:t xml:space="preserve">JSZC-320600-NTCJ-X2026-0001</w:t>
      </w:r>
      <w:r/>
    </w:p>
    <w:p>
      <w:pPr>
        <w:ind w:left="3012" w:hanging="3012"/>
        <w:jc w:val="center"/>
        <w:rPr>
          <w:rFonts w:asciiTheme="minorEastAsia" w:hAnsiTheme="minorEastAsia" w:eastAsiaTheme="minorEastAsia"/>
          <w:b/>
          <w:bCs/>
          <w:sz w:val="32"/>
          <w:szCs w:val="24"/>
        </w:rPr>
      </w:pPr>
      <w:r>
        <w:rPr>
          <w:rFonts w:asciiTheme="minorEastAsia" w:hAnsiTheme="minorEastAsia" w:eastAsiaTheme="minorEastAsia"/>
          <w:b/>
          <w:bCs/>
          <w:sz w:val="32"/>
          <w:szCs w:val="24"/>
        </w:rPr>
      </w:r>
      <w:r/>
    </w:p>
    <w:p>
      <w:pPr>
        <w:ind w:left="3012" w:hanging="3012"/>
        <w:jc w:val="center"/>
        <w:rPr>
          <w:rFonts w:asciiTheme="minorEastAsia" w:hAnsiTheme="minorEastAsia" w:eastAsiaTheme="minorEastAsia"/>
          <w:b/>
          <w:bCs/>
          <w:sz w:val="32"/>
          <w:szCs w:val="24"/>
        </w:rPr>
      </w:pPr>
      <w:r>
        <w:rPr>
          <w:rFonts w:asciiTheme="minorEastAsia" w:hAnsiTheme="minorEastAsia" w:eastAsiaTheme="minorEastAsia"/>
          <w:b/>
          <w:bCs/>
          <w:sz w:val="32"/>
          <w:szCs w:val="24"/>
        </w:rPr>
      </w:r>
      <w:r/>
    </w:p>
    <w:p>
      <w:pPr>
        <w:ind w:left="3012" w:hanging="3012"/>
        <w:jc w:val="center"/>
        <w:rPr>
          <w:rFonts w:asciiTheme="minorEastAsia" w:hAnsiTheme="minorEastAsia" w:eastAsiaTheme="minorEastAsia"/>
          <w:b/>
          <w:bCs/>
          <w:sz w:val="32"/>
          <w:szCs w:val="24"/>
        </w:rPr>
      </w:pPr>
      <w:r>
        <w:rPr>
          <w:rFonts w:asciiTheme="minorEastAsia" w:hAnsiTheme="minorEastAsia" w:eastAsiaTheme="minorEastAsia"/>
          <w:b/>
          <w:bCs/>
          <w:sz w:val="32"/>
          <w:szCs w:val="24"/>
        </w:rPr>
      </w:r>
      <w:r/>
    </w:p>
    <w:p>
      <w:pPr>
        <w:ind w:left="3012" w:hanging="3012"/>
        <w:jc w:val="center"/>
        <w:rPr>
          <w:rFonts w:asciiTheme="minorEastAsia" w:hAnsiTheme="minorEastAsia" w:eastAsiaTheme="minorEastAsia"/>
          <w:b/>
          <w:bCs/>
          <w:sz w:val="32"/>
          <w:szCs w:val="24"/>
        </w:rPr>
      </w:pPr>
      <w:r>
        <w:rPr>
          <w:rFonts w:asciiTheme="minorEastAsia" w:hAnsiTheme="minorEastAsia" w:eastAsiaTheme="minorEastAsia"/>
          <w:b/>
          <w:bCs/>
          <w:sz w:val="32"/>
          <w:szCs w:val="24"/>
        </w:rPr>
      </w:r>
      <w:r/>
    </w:p>
    <w:p>
      <w:pPr>
        <w:ind w:left="3012" w:hanging="3012"/>
        <w:jc w:val="center"/>
        <w:rPr>
          <w:rFonts w:asciiTheme="minorEastAsia" w:hAnsiTheme="minorEastAsia" w:eastAsiaTheme="minorEastAsia"/>
          <w:b/>
          <w:bCs/>
          <w:sz w:val="32"/>
          <w:szCs w:val="24"/>
        </w:rPr>
      </w:pPr>
      <w:r>
        <w:rPr>
          <w:rFonts w:asciiTheme="minorEastAsia" w:hAnsiTheme="minorEastAsia" w:eastAsiaTheme="minorEastAsia"/>
          <w:b/>
          <w:bCs/>
          <w:sz w:val="32"/>
          <w:szCs w:val="24"/>
        </w:rPr>
      </w:r>
      <w:r/>
    </w:p>
    <w:p>
      <w:pPr>
        <w:ind w:left="3012" w:hanging="3012"/>
        <w:jc w:val="center"/>
        <w:rPr>
          <w:rFonts w:asciiTheme="minorEastAsia" w:hAnsiTheme="minorEastAsia" w:eastAsiaTheme="minorEastAsia"/>
          <w:b/>
          <w:sz w:val="30"/>
          <w:szCs w:val="30"/>
        </w:rPr>
      </w:pPr>
      <w:r>
        <w:rPr>
          <w:rFonts w:asciiTheme="minorEastAsia" w:hAnsiTheme="minorEastAsia" w:eastAsiaTheme="minorEastAsia"/>
          <w:b/>
          <w:sz w:val="30"/>
          <w:szCs w:val="30"/>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jc w:val="left"/>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24"/>
          <w:szCs w:val="24"/>
        </w:rPr>
      </w:pPr>
      <w:r>
        <w:rPr>
          <w:rFonts w:asciiTheme="minorEastAsia" w:hAnsiTheme="minorEastAsia" w:eastAsiaTheme="minorEastAsia"/>
          <w:sz w:val="24"/>
          <w:szCs w:val="24"/>
        </w:rPr>
      </w:r>
      <w:r/>
    </w:p>
    <w:p>
      <w:pPr>
        <w:spacing w:line="360" w:lineRule="auto"/>
        <w:rPr>
          <w:rFonts w:asciiTheme="minorEastAsia" w:hAnsiTheme="minorEastAsia" w:eastAsiaTheme="minorEastAsia"/>
          <w:sz w:val="30"/>
          <w:szCs w:val="30"/>
        </w:rPr>
      </w:pPr>
      <w:r>
        <w:rPr>
          <w:rFonts w:asciiTheme="minorEastAsia" w:hAnsiTheme="minorEastAsia" w:eastAsiaTheme="minorEastAsia"/>
          <w:sz w:val="30"/>
          <w:szCs w:val="30"/>
        </w:rPr>
      </w:r>
      <w:r/>
    </w:p>
    <w:p>
      <w:pPr>
        <w:spacing w:line="360" w:lineRule="auto"/>
        <w:rPr>
          <w:rFonts w:asciiTheme="minorEastAsia" w:hAnsiTheme="minorEastAsia" w:eastAsiaTheme="minorEastAsia"/>
          <w:sz w:val="30"/>
          <w:szCs w:val="30"/>
        </w:rPr>
      </w:pPr>
      <w:r>
        <w:rPr>
          <w:rFonts w:asciiTheme="minorEastAsia" w:hAnsiTheme="minorEastAsia" w:eastAsiaTheme="minorEastAsia"/>
          <w:sz w:val="30"/>
          <w:szCs w:val="30"/>
        </w:rPr>
      </w:r>
      <w:r/>
    </w:p>
    <w:p>
      <w:pPr>
        <w:pStyle w:val="770"/>
        <w:ind w:firstLine="240"/>
        <w:jc w:val="center"/>
        <w:rPr>
          <w:rFonts w:asciiTheme="minorEastAsia" w:hAnsiTheme="minorEastAsia" w:eastAsiaTheme="minorEastAsia"/>
        </w:rPr>
      </w:pPr>
      <w:r>
        <w:rPr>
          <w:rFonts w:asciiTheme="minorEastAsia" w:hAnsiTheme="minorEastAsia" w:eastAsiaTheme="minorEastAsia"/>
        </w:rPr>
      </w:r>
      <w:r/>
    </w:p>
    <w:p>
      <w:pPr>
        <w:ind w:firstLine="1430"/>
        <w:spacing w:line="360" w:lineRule="auto"/>
        <w:rPr>
          <w:rFonts w:cs="宋体" w:asciiTheme="minorEastAsia" w:hAnsiTheme="minorEastAsia" w:eastAsiaTheme="minorEastAsia"/>
          <w:b/>
          <w:bCs/>
          <w:sz w:val="32"/>
          <w:szCs w:val="32"/>
          <w:u w:val="single"/>
        </w:rPr>
      </w:pPr>
      <w:r>
        <w:rPr>
          <w:rFonts w:hint="eastAsia" w:cs="宋体" w:asciiTheme="minorEastAsia" w:hAnsiTheme="minorEastAsia" w:eastAsiaTheme="minorEastAsia"/>
          <w:b/>
          <w:bCs/>
          <w:sz w:val="32"/>
          <w:szCs w:val="32"/>
        </w:rPr>
        <w:t xml:space="preserve">采 购 人： </w:t>
      </w:r>
      <w:r>
        <w:rPr>
          <w:rFonts w:hint="eastAsia" w:cs="宋体" w:asciiTheme="minorEastAsia" w:hAnsiTheme="minorEastAsia" w:eastAsiaTheme="minorEastAsia"/>
          <w:b/>
          <w:bCs/>
          <w:sz w:val="32"/>
          <w:szCs w:val="32"/>
          <w:u w:val="single"/>
        </w:rPr>
        <w:t xml:space="preserve">南通市市政设施管理处</w:t>
      </w:r>
      <w:r/>
    </w:p>
    <w:p>
      <w:pPr>
        <w:jc w:val="center"/>
        <w:spacing w:before="120" w:after="120" w:line="360" w:lineRule="auto"/>
        <w:rPr>
          <w:rFonts w:cs="宋体" w:asciiTheme="minorEastAsia" w:hAnsiTheme="minorEastAsia" w:eastAsiaTheme="minorEastAsia"/>
          <w:b/>
          <w:bCs/>
          <w:sz w:val="32"/>
          <w:szCs w:val="32"/>
        </w:rPr>
      </w:pPr>
      <w:r>
        <w:rPr>
          <w:rFonts w:hint="eastAsia" w:cs="宋体" w:asciiTheme="minorEastAsia" w:hAnsiTheme="minorEastAsia" w:eastAsiaTheme="minorEastAsia"/>
          <w:b/>
          <w:bCs/>
          <w:sz w:val="32"/>
          <w:szCs w:val="32"/>
        </w:rPr>
        <w:t xml:space="preserve">  代理机构： </w:t>
      </w:r>
      <w:r>
        <w:rPr>
          <w:rFonts w:hint="eastAsia" w:cs="宋体" w:asciiTheme="minorEastAsia" w:hAnsiTheme="minorEastAsia" w:eastAsiaTheme="minorEastAsia"/>
          <w:b/>
          <w:bCs/>
          <w:sz w:val="32"/>
          <w:szCs w:val="32"/>
          <w:u w:val="single"/>
        </w:rPr>
        <w:t xml:space="preserve">南通城建工程项目管理有限公司</w:t>
      </w:r>
      <w:r/>
    </w:p>
    <w:p>
      <w:pPr>
        <w:jc w:val="center"/>
        <w:spacing w:line="500" w:lineRule="exact"/>
        <w:rPr>
          <w:rFonts w:ascii="宋体" w:hAnsi="宋体" w:cs="宋体"/>
          <w:b/>
          <w:sz w:val="36"/>
          <w:szCs w:val="36"/>
        </w:rPr>
      </w:pPr>
      <w:r>
        <w:rPr>
          <w:rFonts w:hint="eastAsia" w:ascii="宋体" w:hAnsi="宋体" w:cs="宋体"/>
          <w:b/>
          <w:sz w:val="36"/>
          <w:szCs w:val="36"/>
        </w:rPr>
        <w:t xml:space="preserve">二〇二</w:t>
      </w:r>
      <w:r>
        <w:rPr>
          <w:rFonts w:hint="eastAsia" w:ascii="宋体" w:hAnsi="宋体" w:cs="宋体"/>
          <w:b/>
          <w:sz w:val="36"/>
          <w:szCs w:val="36"/>
        </w:rPr>
        <w:t xml:space="preserve">六</w:t>
      </w:r>
      <w:r>
        <w:rPr>
          <w:rFonts w:hint="eastAsia" w:ascii="宋体" w:hAnsi="宋体" w:cs="宋体"/>
          <w:b/>
          <w:sz w:val="36"/>
          <w:szCs w:val="36"/>
        </w:rPr>
        <w:t xml:space="preserve">年一月</w:t>
      </w:r>
      <w:r/>
    </w:p>
    <w:p>
      <w:pPr>
        <w:jc w:val="center"/>
      </w:pPr>
      <w:r/>
      <w:r/>
    </w:p>
    <w:p>
      <w:pPr>
        <w:jc w:val="center"/>
        <w:rPr>
          <w:rStyle w:val="795"/>
          <w:rFonts w:asciiTheme="majorEastAsia" w:hAnsiTheme="majorEastAsia" w:eastAsiaTheme="majorEastAsia"/>
          <w:bCs/>
          <w:sz w:val="48"/>
          <w:szCs w:val="48"/>
        </w:rPr>
      </w:pPr>
      <w:r>
        <w:rPr>
          <w:rFonts w:asciiTheme="majorEastAsia" w:hAnsiTheme="majorEastAsia" w:eastAsiaTheme="majorEastAsia"/>
          <w:bCs/>
          <w:sz w:val="48"/>
          <w:szCs w:val="48"/>
        </w:rPr>
      </w:r>
      <w:r/>
    </w:p>
    <w:p>
      <w:pPr>
        <w:jc w:val="center"/>
        <w:rPr>
          <w:rStyle w:val="795"/>
          <w:rFonts w:asciiTheme="majorEastAsia" w:hAnsiTheme="majorEastAsia" w:eastAsiaTheme="majorEastAsia"/>
          <w:bCs/>
          <w:sz w:val="48"/>
          <w:szCs w:val="48"/>
        </w:rPr>
      </w:pPr>
      <w:r>
        <w:rPr>
          <w:rStyle w:val="795"/>
          <w:rFonts w:hint="eastAsia" w:asciiTheme="majorEastAsia" w:hAnsiTheme="majorEastAsia" w:eastAsiaTheme="majorEastAsia"/>
          <w:bCs/>
          <w:sz w:val="48"/>
          <w:szCs w:val="48"/>
        </w:rPr>
        <w:t xml:space="preserve">目     录</w:t>
      </w:r>
      <w:r/>
    </w:p>
    <w:p>
      <w:pPr>
        <w:jc w:val="center"/>
        <w:rPr>
          <w:rFonts w:asciiTheme="minorEastAsia" w:hAnsiTheme="minorEastAsia" w:eastAsiaTheme="minorEastAsia"/>
          <w:bCs/>
          <w:sz w:val="30"/>
        </w:rPr>
      </w:pPr>
      <w:r>
        <w:rPr>
          <w:rFonts w:asciiTheme="minorEastAsia" w:hAnsiTheme="minorEastAsia" w:eastAsiaTheme="minorEastAsia"/>
          <w:bCs/>
          <w:sz w:val="30"/>
        </w:rPr>
      </w:r>
      <w:r/>
    </w:p>
    <w:p>
      <w:pPr>
        <w:jc w:val="center"/>
        <w:rPr>
          <w:rFonts w:asciiTheme="minorEastAsia" w:hAnsiTheme="minorEastAsia" w:eastAsiaTheme="minorEastAsia"/>
          <w:bCs/>
          <w:sz w:val="30"/>
        </w:rPr>
      </w:pPr>
      <w:r>
        <w:rPr>
          <w:rFonts w:asciiTheme="minorEastAsia" w:hAnsiTheme="minorEastAsia" w:eastAsiaTheme="minorEastAsia"/>
          <w:bCs/>
          <w:sz w:val="30"/>
        </w:rPr>
      </w:r>
      <w:r/>
    </w:p>
    <w:p>
      <w:pPr>
        <w:ind w:firstLine="539"/>
        <w:spacing w:line="480" w:lineRule="auto"/>
        <w:rPr>
          <w:rFonts w:asciiTheme="minorEastAsia" w:hAnsiTheme="minorEastAsia" w:eastAsiaTheme="minorEastAsia"/>
          <w:b/>
          <w:bCs/>
          <w:sz w:val="32"/>
          <w:szCs w:val="32"/>
        </w:rPr>
      </w:pPr>
      <w:r>
        <w:rPr>
          <w:rFonts w:hint="eastAsia" w:asciiTheme="minorEastAsia" w:hAnsiTheme="minorEastAsia" w:eastAsiaTheme="minorEastAsia"/>
          <w:b/>
          <w:bCs/>
          <w:sz w:val="32"/>
          <w:szCs w:val="32"/>
        </w:rPr>
        <w:fldChar w:fldCharType="begin"/>
      </w:r>
      <w:r>
        <w:rPr>
          <w:rFonts w:hint="eastAsia" w:asciiTheme="minorEastAsia" w:hAnsiTheme="minorEastAsia" w:eastAsiaTheme="minorEastAsia"/>
          <w:b/>
          <w:bCs/>
          <w:sz w:val="32"/>
          <w:szCs w:val="32"/>
        </w:rPr>
        <w:instrText xml:space="preserve">TOC \o "1-1" \h  \u </w:instrText>
      </w:r>
      <w:r>
        <w:rPr>
          <w:rFonts w:hint="eastAsia" w:asciiTheme="minorEastAsia" w:hAnsiTheme="minorEastAsia" w:eastAsiaTheme="minorEastAsia"/>
          <w:b/>
          <w:bCs/>
          <w:sz w:val="32"/>
          <w:szCs w:val="32"/>
        </w:rPr>
        <w:fldChar w:fldCharType="separate"/>
      </w:r>
      <w:hyperlink w:tooltip="#_Toc8717" w:anchor="_Toc8717" w:history="1">
        <w:r>
          <w:rPr>
            <w:rFonts w:hint="eastAsia" w:asciiTheme="minorEastAsia" w:hAnsiTheme="minorEastAsia" w:eastAsiaTheme="minorEastAsia"/>
            <w:b/>
            <w:bCs/>
            <w:sz w:val="32"/>
            <w:szCs w:val="32"/>
          </w:rPr>
          <w:t xml:space="preserve">第一章 采购邀请</w:t>
        </w:r>
      </w:hyperlink>
      <w:r/>
      <w:r/>
    </w:p>
    <w:p>
      <w:pPr>
        <w:ind w:firstLine="539"/>
        <w:spacing w:line="480" w:lineRule="auto"/>
        <w:rPr>
          <w:rFonts w:asciiTheme="minorEastAsia" w:hAnsiTheme="minorEastAsia" w:eastAsiaTheme="minorEastAsia"/>
          <w:b/>
          <w:bCs/>
          <w:sz w:val="32"/>
          <w:szCs w:val="32"/>
        </w:rPr>
      </w:pPr>
      <w:r/>
      <w:hyperlink w:tooltip="#_Toc4245" w:anchor="_Toc4245" w:history="1">
        <w:r>
          <w:rPr>
            <w:rFonts w:hint="eastAsia" w:asciiTheme="minorEastAsia" w:hAnsiTheme="minorEastAsia" w:eastAsiaTheme="minorEastAsia"/>
            <w:b/>
            <w:bCs/>
            <w:sz w:val="32"/>
            <w:szCs w:val="32"/>
          </w:rPr>
          <w:t xml:space="preserve">第二章 供应商须知</w:t>
        </w:r>
      </w:hyperlink>
      <w:r/>
      <w:r/>
    </w:p>
    <w:p>
      <w:pPr>
        <w:ind w:firstLine="539"/>
        <w:spacing w:line="480" w:lineRule="auto"/>
        <w:rPr>
          <w:rFonts w:asciiTheme="minorEastAsia" w:hAnsiTheme="minorEastAsia" w:eastAsiaTheme="minorEastAsia"/>
          <w:b/>
          <w:bCs/>
          <w:sz w:val="32"/>
          <w:szCs w:val="32"/>
        </w:rPr>
      </w:pPr>
      <w:r>
        <w:rPr>
          <w:rFonts w:hint="eastAsia" w:asciiTheme="minorEastAsia" w:hAnsiTheme="minorEastAsia" w:eastAsiaTheme="minorEastAsia"/>
          <w:b/>
          <w:sz w:val="32"/>
          <w:szCs w:val="32"/>
        </w:rPr>
        <w:t xml:space="preserve">第三章 合同文本</w:t>
      </w:r>
      <w:r/>
    </w:p>
    <w:p>
      <w:pPr>
        <w:ind w:firstLine="539"/>
        <w:spacing w:line="480" w:lineRule="auto"/>
        <w:rPr>
          <w:rFonts w:asciiTheme="minorEastAsia" w:hAnsiTheme="minorEastAsia" w:eastAsiaTheme="minorEastAsia"/>
          <w:b/>
          <w:bCs/>
          <w:sz w:val="32"/>
          <w:szCs w:val="32"/>
        </w:rPr>
      </w:pPr>
      <w:r/>
      <w:hyperlink w:tooltip="#_Toc6037" w:anchor="_Toc6037" w:history="1">
        <w:r>
          <w:rPr>
            <w:rFonts w:hint="eastAsia" w:asciiTheme="minorEastAsia" w:hAnsiTheme="minorEastAsia" w:eastAsiaTheme="minorEastAsia"/>
            <w:b/>
            <w:bCs/>
            <w:sz w:val="32"/>
            <w:szCs w:val="32"/>
          </w:rPr>
          <w:t xml:space="preserve">第四章 采购需求</w:t>
        </w:r>
      </w:hyperlink>
      <w:r/>
      <w:r/>
    </w:p>
    <w:p>
      <w:pPr>
        <w:ind w:firstLine="539"/>
        <w:spacing w:line="480" w:lineRule="auto"/>
        <w:rPr>
          <w:rFonts w:asciiTheme="minorEastAsia" w:hAnsiTheme="minorEastAsia" w:eastAsiaTheme="minorEastAsia"/>
          <w:b/>
          <w:bCs/>
          <w:sz w:val="32"/>
          <w:szCs w:val="32"/>
        </w:rPr>
      </w:pPr>
      <w:r/>
      <w:hyperlink w:tooltip="#_Toc11185" w:anchor="_Toc11185" w:history="1">
        <w:r>
          <w:rPr>
            <w:rFonts w:hint="eastAsia" w:asciiTheme="minorEastAsia" w:hAnsiTheme="minorEastAsia" w:eastAsiaTheme="minorEastAsia"/>
            <w:b/>
            <w:bCs/>
            <w:sz w:val="32"/>
            <w:szCs w:val="32"/>
          </w:rPr>
          <w:t xml:space="preserve">第五章 响应文件格式</w:t>
        </w:r>
      </w:hyperlink>
      <w:r/>
      <w:r/>
    </w:p>
    <w:p>
      <w:pPr>
        <w:ind w:firstLine="539"/>
        <w:jc w:val="left"/>
        <w:spacing w:line="480" w:lineRule="auto"/>
        <w:rPr>
          <w:rFonts w:asciiTheme="minorEastAsia" w:hAnsiTheme="minorEastAsia" w:eastAsiaTheme="minorEastAsia"/>
          <w:sz w:val="30"/>
        </w:rPr>
      </w:pPr>
      <w:r>
        <w:rPr>
          <w:rFonts w:hint="eastAsia" w:asciiTheme="minorEastAsia" w:hAnsiTheme="minorEastAsia" w:eastAsiaTheme="minorEastAsia"/>
          <w:b/>
          <w:bCs/>
          <w:sz w:val="32"/>
          <w:szCs w:val="32"/>
        </w:rPr>
        <w:fldChar w:fldCharType="end"/>
      </w:r>
      <w:r/>
    </w:p>
    <w:p>
      <w:pPr>
        <w:jc w:val="left"/>
        <w:rPr>
          <w:rFonts w:ascii="黑体" w:hAnsi="黑体" w:eastAsia="黑体"/>
          <w:sz w:val="28"/>
        </w:rPr>
      </w:pPr>
      <w:r/>
      <w:bookmarkStart w:id="1" w:name="_Toc8717"/>
      <w:r/>
      <w:bookmarkStart w:id="2" w:name="_Toc30211"/>
      <w:r/>
      <w:r/>
    </w:p>
    <w:p>
      <w:pPr>
        <w:jc w:val="left"/>
        <w:rPr>
          <w:rFonts w:ascii="黑体" w:hAnsi="黑体" w:eastAsia="黑体"/>
          <w:sz w:val="28"/>
        </w:rPr>
      </w:pPr>
      <w:r>
        <w:rPr>
          <w:rFonts w:ascii="黑体" w:hAnsi="黑体" w:eastAsia="黑体"/>
          <w:sz w:val="28"/>
        </w:rPr>
      </w:r>
      <w:r/>
    </w:p>
    <w:p>
      <w:pPr>
        <w:jc w:val="left"/>
        <w:rPr>
          <w:rFonts w:ascii="黑体" w:hAnsi="黑体" w:eastAsia="黑体"/>
          <w:sz w:val="28"/>
        </w:rPr>
      </w:pPr>
      <w:r>
        <w:rPr>
          <w:rFonts w:ascii="黑体" w:hAnsi="黑体" w:eastAsia="黑体"/>
          <w:sz w:val="28"/>
        </w:rPr>
      </w:r>
      <w:r/>
    </w:p>
    <w:p>
      <w:pPr>
        <w:jc w:val="left"/>
        <w:rPr>
          <w:rFonts w:ascii="黑体" w:hAnsi="黑体" w:eastAsia="黑体"/>
          <w:sz w:val="28"/>
        </w:rPr>
      </w:pPr>
      <w:r>
        <w:rPr>
          <w:rFonts w:ascii="黑体" w:hAnsi="黑体" w:eastAsia="黑体"/>
          <w:sz w:val="28"/>
        </w:rPr>
      </w:r>
      <w:r/>
    </w:p>
    <w:p>
      <w:pPr>
        <w:pStyle w:val="770"/>
        <w:ind w:firstLine="240"/>
        <w:jc w:val="left"/>
      </w:pPr>
      <w:r/>
      <w:r/>
    </w:p>
    <w:p>
      <w:pPr>
        <w:jc w:val="left"/>
        <w:rPr>
          <w:rFonts w:ascii="黑体" w:hAnsi="黑体" w:eastAsia="黑体"/>
          <w:sz w:val="28"/>
        </w:rPr>
      </w:pPr>
      <w:r>
        <w:rPr>
          <w:rFonts w:ascii="黑体" w:hAnsi="黑体" w:eastAsia="黑体"/>
          <w:sz w:val="28"/>
        </w:rPr>
      </w:r>
      <w:r/>
    </w:p>
    <w:p>
      <w:pPr>
        <w:jc w:val="left"/>
        <w:rPr>
          <w:rFonts w:ascii="黑体" w:hAnsi="黑体" w:eastAsia="黑体"/>
          <w:sz w:val="28"/>
        </w:rPr>
      </w:pPr>
      <w:r>
        <w:rPr>
          <w:rFonts w:ascii="黑体" w:hAnsi="黑体" w:eastAsia="黑体"/>
          <w:sz w:val="28"/>
        </w:rPr>
      </w:r>
      <w:r/>
    </w:p>
    <w:p>
      <w:pPr>
        <w:pStyle w:val="770"/>
        <w:ind w:firstLine="240"/>
      </w:pPr>
      <w:r/>
      <w:r/>
    </w:p>
    <w:p>
      <w:pPr>
        <w:rPr>
          <w:rFonts w:ascii="黑体" w:hAnsi="黑体" w:eastAsia="黑体"/>
          <w:sz w:val="28"/>
        </w:rPr>
      </w:pPr>
      <w:r>
        <w:rPr>
          <w:rFonts w:ascii="黑体" w:hAnsi="黑体" w:eastAsia="黑体"/>
          <w:sz w:val="28"/>
        </w:rPr>
      </w:r>
      <w:r/>
    </w:p>
    <w:p>
      <w:pPr>
        <w:rPr>
          <w:rFonts w:ascii="黑体" w:hAnsi="黑体" w:eastAsia="黑体"/>
          <w:sz w:val="28"/>
        </w:rPr>
      </w:pPr>
      <w:r>
        <w:rPr>
          <w:rFonts w:ascii="黑体" w:hAnsi="黑体" w:eastAsia="黑体"/>
          <w:sz w:val="28"/>
        </w:rPr>
      </w:r>
      <w:r/>
    </w:p>
    <w:p>
      <w:pPr>
        <w:rPr>
          <w:rFonts w:ascii="黑体" w:hAnsi="黑体" w:eastAsia="黑体" w:cs="黑体"/>
          <w:sz w:val="44"/>
        </w:rPr>
      </w:pPr>
      <w:r>
        <w:rPr>
          <w:rFonts w:hint="eastAsia" w:ascii="黑体" w:hAnsi="黑体" w:eastAsia="黑体" w:cs="黑体"/>
          <w:sz w:val="44"/>
        </w:rPr>
        <w:br w:type="page" w:clear="all"/>
      </w:r>
      <w:r/>
    </w:p>
    <w:p>
      <w:pPr>
        <w:jc w:val="center"/>
        <w:rPr>
          <w:rFonts w:ascii="黑体" w:hAnsi="黑体" w:eastAsia="黑体" w:cs="黑体"/>
          <w:sz w:val="44"/>
        </w:rPr>
        <w:pBdr>
          <w:top w:val="none" w:color="000000" w:sz="0" w:space="0"/>
          <w:left w:val="none" w:color="000000" w:sz="0" w:space="0"/>
          <w:bottom w:val="none" w:color="000000" w:sz="0" w:space="0"/>
          <w:right w:val="none" w:color="000000" w:sz="0" w:space="0"/>
        </w:pBdr>
        <w:outlineLvl w:val="0"/>
      </w:pPr>
      <w:r/>
      <w:bookmarkStart w:id="3" w:name="OLE_LINK1"/>
      <w:r/>
      <w:bookmarkStart w:id="4" w:name="OLE_LINK2"/>
      <w:r>
        <w:rPr>
          <w:rFonts w:hint="eastAsia" w:ascii="黑体" w:hAnsi="黑体" w:eastAsia="黑体" w:cs="黑体"/>
          <w:sz w:val="44"/>
        </w:rPr>
        <w:t xml:space="preserve">第一章 </w:t>
      </w:r>
      <w:bookmarkEnd w:id="1"/>
      <w:r/>
      <w:bookmarkEnd w:id="2"/>
      <w:r>
        <w:rPr>
          <w:rFonts w:hint="eastAsia" w:ascii="黑体" w:hAnsi="黑体" w:eastAsia="黑体" w:cs="黑体"/>
          <w:sz w:val="44"/>
        </w:rPr>
        <w:t xml:space="preserve">采购邀请</w:t>
      </w:r>
      <w:r/>
    </w:p>
    <w:p>
      <w:r/>
      <w:r/>
    </w:p>
    <w:p>
      <w:pPr>
        <w:ind w:firstLine="480"/>
        <w:spacing w:line="360" w:lineRule="auto"/>
        <w:rPr>
          <w:rFonts w:ascii="宋体" w:hAnsi="宋体" w:cs="宋体"/>
          <w:sz w:val="24"/>
          <w:szCs w:val="24"/>
        </w:rPr>
        <w:pBdr>
          <w:top w:val="none" w:color="000000" w:sz="0" w:space="0"/>
          <w:left w:val="none" w:color="000000" w:sz="0" w:space="0"/>
          <w:bottom w:val="none" w:color="000000" w:sz="0" w:space="0"/>
          <w:right w:val="none" w:color="000000" w:sz="0" w:space="0"/>
        </w:pBdr>
      </w:pPr>
      <w:r/>
      <w:bookmarkStart w:id="5" w:name="_Toc29543"/>
      <w:r>
        <w:rPr>
          <w:rFonts w:hint="eastAsia" w:ascii="宋体" w:hAnsi="宋体" w:cs="宋体"/>
          <w:sz w:val="24"/>
          <w:szCs w:val="24"/>
        </w:rPr>
        <w:t xml:space="preserve">受南通市市政设施管理处的委托，南通城建工程项目管理有限公司就2026年度维修用石材采购项目（</w:t>
      </w:r>
      <w:r>
        <w:rPr>
          <w:rFonts w:ascii="宋体" w:hAnsi="宋体" w:cs="宋体"/>
          <w:sz w:val="24"/>
          <w:szCs w:val="24"/>
        </w:rPr>
        <w:t xml:space="preserve">JSZC-320600-NTCJ-X2026-0001</w:t>
      </w:r>
      <w:r>
        <w:rPr>
          <w:rFonts w:hint="eastAsia" w:ascii="宋体" w:hAnsi="宋体" w:cs="宋体"/>
          <w:sz w:val="24"/>
          <w:szCs w:val="24"/>
        </w:rPr>
        <w:t xml:space="preserve">）进行询价采购，欢迎符合条件的供应商投标。</w:t>
      </w:r>
      <w:r/>
    </w:p>
    <w:p>
      <w:pPr>
        <w:ind w:firstLine="482"/>
        <w:spacing w:line="360" w:lineRule="auto"/>
        <w:rPr>
          <w:rFonts w:ascii="宋体" w:hAnsi="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rPr>
        <w:t xml:space="preserve">项目概况</w:t>
      </w:r>
      <w:r/>
    </w:p>
    <w:p>
      <w:pPr>
        <w:ind w:firstLine="482"/>
        <w:spacing w:line="360" w:lineRule="auto"/>
        <w:rPr>
          <w:rFonts w:ascii="宋体" w:hAnsi="宋体" w:cs="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sz w:val="24"/>
          <w:szCs w:val="24"/>
        </w:rPr>
        <w:t xml:space="preserve">2026年度维修用石材采购项目的潜在供应商应在苏采云系统内免费下载招标文件获取采购文件，并于202</w:t>
      </w:r>
      <w:r>
        <w:rPr>
          <w:rFonts w:hint="eastAsia" w:ascii="宋体" w:hAnsi="宋体" w:cs="宋体"/>
          <w:sz w:val="24"/>
          <w:szCs w:val="24"/>
        </w:rPr>
        <w:t xml:space="preserve">6</w:t>
      </w:r>
      <w:r>
        <w:rPr>
          <w:rFonts w:hint="eastAsia" w:ascii="宋体" w:hAnsi="宋体" w:cs="宋体"/>
          <w:sz w:val="24"/>
          <w:szCs w:val="24"/>
        </w:rPr>
        <w:t xml:space="preserve">年</w:t>
      </w:r>
      <w:r>
        <w:rPr>
          <w:rFonts w:hint="eastAsia" w:ascii="宋体" w:hAnsi="宋体" w:cs="宋体"/>
          <w:sz w:val="24"/>
          <w:szCs w:val="24"/>
        </w:rPr>
        <w:t xml:space="preserve">1</w:t>
      </w:r>
      <w:r>
        <w:rPr>
          <w:rFonts w:hint="eastAsia" w:ascii="宋体" w:hAnsi="宋体" w:cs="宋体"/>
          <w:sz w:val="24"/>
          <w:szCs w:val="24"/>
        </w:rPr>
        <w:t xml:space="preserve">月</w:t>
      </w:r>
      <w:r>
        <w:rPr>
          <w:rFonts w:hint="eastAsia" w:ascii="宋体" w:hAnsi="宋体" w:cs="宋体"/>
          <w:sz w:val="24"/>
          <w:szCs w:val="24"/>
        </w:rPr>
        <w:t xml:space="preserve">9</w:t>
      </w:r>
      <w:r>
        <w:rPr>
          <w:rFonts w:hint="eastAsia" w:ascii="宋体" w:hAnsi="宋体" w:cs="宋体"/>
          <w:sz w:val="24"/>
          <w:szCs w:val="24"/>
        </w:rPr>
        <w:t xml:space="preserve">日</w:t>
      </w:r>
      <w:r>
        <w:rPr>
          <w:rFonts w:hint="eastAsia" w:ascii="宋体" w:hAnsi="宋体" w:cs="宋体"/>
          <w:sz w:val="24"/>
          <w:szCs w:val="24"/>
        </w:rPr>
        <w:t xml:space="preserve">9</w:t>
      </w:r>
      <w:r>
        <w:rPr>
          <w:rFonts w:hint="eastAsia" w:ascii="宋体" w:hAnsi="宋体" w:cs="宋体"/>
          <w:sz w:val="24"/>
          <w:szCs w:val="24"/>
        </w:rPr>
        <w:t xml:space="preserve">点30分（北京时间）前提交响应文件。</w:t>
      </w:r>
      <w:r/>
    </w:p>
    <w:p>
      <w:pPr>
        <w:spacing w:line="360" w:lineRule="auto"/>
        <w:rPr>
          <w:rFonts w:ascii="宋体" w:hAnsi="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rPr>
        <w:t xml:space="preserve">一、项目基本情况</w:t>
      </w:r>
      <w:r/>
    </w:p>
    <w:p>
      <w:pPr>
        <w:ind w:firstLine="555"/>
        <w:spacing w:line="360" w:lineRule="auto"/>
        <w:rPr>
          <w:rFonts w:ascii="宋体" w:hAnsi="宋体" w:cs="宋体"/>
          <w:sz w:val="24"/>
          <w:szCs w:val="24"/>
        </w:rPr>
      </w:pPr>
      <w:r>
        <w:rPr>
          <w:rFonts w:hint="eastAsia" w:ascii="宋体" w:hAnsi="宋体" w:cs="宋体"/>
          <w:sz w:val="24"/>
          <w:szCs w:val="24"/>
        </w:rPr>
        <w:t xml:space="preserve">1.项目编号：</w:t>
      </w:r>
      <w:r>
        <w:rPr>
          <w:rFonts w:ascii="宋体" w:hAnsi="宋体" w:cs="宋体"/>
          <w:sz w:val="24"/>
          <w:szCs w:val="24"/>
        </w:rPr>
        <w:t xml:space="preserve">JSZC-320600-NTCJ-X2026-0001</w:t>
      </w:r>
      <w:r/>
    </w:p>
    <w:p>
      <w:pPr>
        <w:ind w:firstLine="555"/>
        <w:spacing w:line="360" w:lineRule="auto"/>
        <w:rPr>
          <w:rFonts w:ascii="宋体" w:hAnsi="宋体" w:cs="宋体"/>
          <w:sz w:val="24"/>
          <w:szCs w:val="24"/>
        </w:rPr>
      </w:pPr>
      <w:r>
        <w:rPr>
          <w:rFonts w:hint="eastAsia" w:ascii="宋体" w:hAnsi="宋体" w:cs="宋体"/>
          <w:sz w:val="24"/>
          <w:szCs w:val="24"/>
        </w:rPr>
        <w:t xml:space="preserve">2.项目名称：2026年度维修用石材采购项目</w:t>
      </w:r>
      <w:r/>
    </w:p>
    <w:p>
      <w:pPr>
        <w:ind w:firstLine="555"/>
        <w:spacing w:line="360" w:lineRule="auto"/>
        <w:rPr>
          <w:rFonts w:ascii="宋体" w:hAnsi="宋体" w:cs="宋体"/>
          <w:sz w:val="24"/>
          <w:szCs w:val="24"/>
        </w:rPr>
      </w:pPr>
      <w:r>
        <w:rPr>
          <w:rFonts w:hint="eastAsia" w:ascii="宋体" w:hAnsi="宋体" w:cs="宋体"/>
          <w:sz w:val="24"/>
          <w:szCs w:val="24"/>
        </w:rPr>
        <w:t xml:space="preserve">3.预算金额：人民币360万元</w:t>
      </w:r>
      <w:r/>
    </w:p>
    <w:p>
      <w:pPr>
        <w:ind w:firstLine="555"/>
        <w:spacing w:line="360" w:lineRule="auto"/>
        <w:rPr>
          <w:rFonts w:ascii="宋体" w:hAnsi="宋体" w:cs="宋体"/>
          <w:sz w:val="24"/>
          <w:szCs w:val="24"/>
        </w:rPr>
      </w:pPr>
      <w:r>
        <w:rPr>
          <w:rFonts w:hint="eastAsia" w:ascii="宋体" w:hAnsi="宋体" w:cs="宋体"/>
          <w:sz w:val="24"/>
          <w:szCs w:val="24"/>
        </w:rPr>
        <w:t xml:space="preserve">4.最高限价：详见项目需求</w:t>
      </w:r>
      <w:r>
        <w:rPr>
          <w:rFonts w:hint="eastAsia" w:cs="宋体"/>
          <w:sz w:val="24"/>
          <w:szCs w:val="24"/>
        </w:rPr>
        <w:t xml:space="preserve">。</w:t>
      </w:r>
      <w:r/>
    </w:p>
    <w:p>
      <w:pPr>
        <w:ind w:firstLine="555"/>
        <w:spacing w:line="360" w:lineRule="auto"/>
        <w:rPr>
          <w:rFonts w:ascii="宋体" w:hAnsi="宋体" w:cs="宋体"/>
          <w:sz w:val="24"/>
          <w:szCs w:val="24"/>
        </w:rPr>
      </w:pPr>
      <w:r>
        <w:rPr>
          <w:rFonts w:hint="eastAsia" w:ascii="宋体" w:hAnsi="宋体" w:cs="宋体"/>
          <w:sz w:val="24"/>
          <w:szCs w:val="24"/>
        </w:rPr>
        <w:t xml:space="preserve">5.采购需求：详见本询价文件第四章。</w:t>
      </w:r>
      <w:r/>
    </w:p>
    <w:p>
      <w:pPr>
        <w:ind w:firstLine="555"/>
        <w:spacing w:line="360" w:lineRule="auto"/>
        <w:rPr>
          <w:rFonts w:ascii="宋体" w:hAnsi="宋体" w:cs="宋体"/>
          <w:sz w:val="24"/>
          <w:szCs w:val="24"/>
        </w:rPr>
      </w:pPr>
      <w:r>
        <w:rPr>
          <w:rFonts w:hint="eastAsia" w:ascii="宋体" w:hAnsi="宋体" w:cs="宋体"/>
          <w:sz w:val="24"/>
          <w:szCs w:val="24"/>
        </w:rPr>
        <w:t xml:space="preserve">6.合同履行期限：</w:t>
      </w:r>
      <w:r>
        <w:rPr>
          <w:rFonts w:hint="eastAsia" w:asciiTheme="minorEastAsia" w:hAnsiTheme="minorEastAsia" w:eastAsiaTheme="minorEastAsia"/>
          <w:sz w:val="24"/>
          <w:szCs w:val="24"/>
        </w:rPr>
        <w:t xml:space="preserve">自合同签订之日起一年。如履约期间结算费用</w:t>
      </w:r>
      <w:r>
        <w:rPr>
          <w:rFonts w:hint="eastAsia" w:asciiTheme="minorEastAsia" w:hAnsiTheme="minorEastAsia" w:eastAsiaTheme="minorEastAsia"/>
          <w:b/>
          <w:bCs/>
          <w:sz w:val="24"/>
          <w:szCs w:val="24"/>
        </w:rPr>
        <w:t xml:space="preserve">达到360万元</w:t>
      </w:r>
      <w:r>
        <w:rPr>
          <w:rFonts w:hint="eastAsia" w:asciiTheme="minorEastAsia" w:hAnsiTheme="minorEastAsia" w:eastAsiaTheme="minorEastAsia"/>
          <w:sz w:val="24"/>
          <w:szCs w:val="24"/>
        </w:rPr>
        <w:t xml:space="preserve">时，合同自然终止。</w:t>
      </w:r>
      <w:r/>
    </w:p>
    <w:p>
      <w:pPr>
        <w:ind w:firstLine="480"/>
        <w:jc w:val="left"/>
        <w:spacing w:before="100" w:after="100" w:line="360" w:lineRule="auto"/>
        <w:widowControl/>
        <w:rPr>
          <w:rFonts w:asciiTheme="minorEastAsia" w:hAnsiTheme="minorEastAsia" w:eastAsiaTheme="minorEastAsia"/>
          <w:sz w:val="32"/>
        </w:rPr>
      </w:pPr>
      <w:r>
        <w:rPr>
          <w:rFonts w:hint="eastAsia" w:ascii="宋体" w:hAnsi="宋体" w:cs="宋体"/>
          <w:sz w:val="24"/>
          <w:szCs w:val="24"/>
        </w:rPr>
        <w:t xml:space="preserve">7.采购标的对应中小企业划分标准所属行业：工业</w:t>
      </w:r>
      <w:r/>
    </w:p>
    <w:p>
      <w:pPr>
        <w:spacing w:line="360" w:lineRule="auto"/>
        <w:rPr>
          <w:rFonts w:ascii="宋体" w:hAnsi="宋体" w:cs="宋体"/>
          <w:b/>
          <w:bCs/>
          <w:sz w:val="24"/>
          <w:szCs w:val="24"/>
        </w:rPr>
      </w:pPr>
      <w:r>
        <w:rPr>
          <w:rFonts w:hint="eastAsia" w:ascii="宋体" w:hAnsi="宋体" w:cs="宋体"/>
          <w:b/>
          <w:bCs/>
          <w:sz w:val="24"/>
          <w:szCs w:val="24"/>
        </w:rPr>
        <w:t xml:space="preserve">二、申请人的资格要求：</w:t>
      </w:r>
      <w:r/>
    </w:p>
    <w:p>
      <w:pPr>
        <w:ind w:firstLine="482"/>
        <w:spacing w:line="360" w:lineRule="auto"/>
        <w:rPr>
          <w:rFonts w:ascii="宋体" w:hAnsi="宋体" w:cs="宋体"/>
          <w:b/>
          <w:bCs/>
          <w:sz w:val="24"/>
          <w:szCs w:val="24"/>
        </w:rPr>
      </w:pPr>
      <w:r>
        <w:rPr>
          <w:rFonts w:hint="eastAsia" w:ascii="宋体" w:hAnsi="宋体" w:cs="宋体"/>
          <w:sz w:val="24"/>
          <w:szCs w:val="24"/>
        </w:rPr>
        <w:t xml:space="preserve">（一）通用资格要求</w:t>
      </w:r>
      <w:r/>
    </w:p>
    <w:p>
      <w:pPr>
        <w:pStyle w:val="770"/>
        <w:ind w:firstLine="480"/>
        <w:spacing w:after="0" w:line="360" w:lineRule="auto"/>
        <w:rPr>
          <w:rFonts w:ascii="宋体" w:hAnsi="宋体" w:cs="宋体"/>
          <w:sz w:val="24"/>
          <w:szCs w:val="24"/>
        </w:rPr>
      </w:pPr>
      <w:r>
        <w:rPr>
          <w:rFonts w:hint="eastAsia" w:ascii="宋体" w:hAnsi="宋体" w:cs="宋体"/>
          <w:sz w:val="24"/>
          <w:szCs w:val="24"/>
        </w:rPr>
        <w:t xml:space="preserve">1.满足《中华人民共和国政府采购法》第二十二条规定</w:t>
      </w:r>
      <w:r/>
    </w:p>
    <w:p>
      <w:pPr>
        <w:pStyle w:val="770"/>
        <w:ind w:firstLine="480"/>
        <w:spacing w:after="0" w:line="360" w:lineRule="auto"/>
        <w:rPr>
          <w:rFonts w:ascii="宋体" w:hAnsi="宋体" w:cs="宋体"/>
          <w:sz w:val="24"/>
          <w:szCs w:val="24"/>
        </w:rPr>
      </w:pPr>
      <w:r>
        <w:rPr>
          <w:rFonts w:hint="eastAsia" w:ascii="宋体" w:hAnsi="宋体" w:cs="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无需提供证明材料）</w:t>
      </w:r>
      <w:r/>
    </w:p>
    <w:p>
      <w:pPr>
        <w:pStyle w:val="770"/>
        <w:ind w:firstLine="480"/>
        <w:spacing w:after="0" w:line="360" w:lineRule="auto"/>
        <w:rPr>
          <w:rFonts w:ascii="宋体" w:hAnsi="宋体" w:cs="宋体"/>
          <w:sz w:val="24"/>
          <w:szCs w:val="24"/>
        </w:rPr>
      </w:pPr>
      <w:r>
        <w:rPr>
          <w:rFonts w:hint="eastAsia" w:ascii="宋体" w:hAnsi="宋体" w:cs="宋体"/>
          <w:sz w:val="24"/>
          <w:szCs w:val="24"/>
        </w:rPr>
        <w:t xml:space="preserve">3.落实政府采购政策需满足的资格要求：本项目</w:t>
      </w:r>
      <w:r>
        <w:rPr>
          <w:rFonts w:hint="eastAsia" w:ascii="宋体" w:hAnsi="宋体" w:cs="宋体"/>
          <w:b/>
          <w:bCs/>
          <w:sz w:val="24"/>
          <w:szCs w:val="24"/>
        </w:rPr>
        <w:t xml:space="preserve">专门</w:t>
      </w:r>
      <w:r>
        <w:rPr>
          <w:rFonts w:hint="eastAsia" w:ascii="宋体" w:hAnsi="宋体" w:cs="宋体"/>
          <w:sz w:val="24"/>
          <w:szCs w:val="24"/>
        </w:rPr>
        <w:t xml:space="preserve">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60"/>
        <w:spacing w:line="360" w:lineRule="auto"/>
        <w:rPr>
          <w:rFonts w:ascii="宋体" w:hAnsi="宋体" w:cs="宋体"/>
          <w:sz w:val="24"/>
          <w:szCs w:val="24"/>
        </w:rPr>
      </w:pPr>
      <w:r>
        <w:rPr>
          <w:rFonts w:hint="eastAsia" w:ascii="宋体" w:hAnsi="宋体" w:cs="宋体"/>
          <w:sz w:val="24"/>
          <w:szCs w:val="24"/>
        </w:rPr>
        <w:t xml:space="preserve">4.本项目不接受联合体投标。</w:t>
      </w:r>
      <w:r/>
    </w:p>
    <w:p>
      <w:pPr>
        <w:ind w:firstLine="560"/>
        <w:spacing w:line="360" w:lineRule="auto"/>
        <w:rPr>
          <w:rFonts w:ascii="宋体" w:hAnsi="宋体" w:cs="宋体"/>
          <w:sz w:val="24"/>
          <w:szCs w:val="24"/>
        </w:rPr>
      </w:pPr>
      <w:r>
        <w:rPr>
          <w:rFonts w:hint="eastAsia" w:ascii="宋体" w:hAnsi="宋体" w:cs="宋体"/>
          <w:sz w:val="24"/>
          <w:szCs w:val="24"/>
        </w:rPr>
        <w:t xml:space="preserve">5.本项目不接受分包。</w:t>
      </w:r>
      <w:r/>
    </w:p>
    <w:p>
      <w:pPr>
        <w:ind w:firstLine="480"/>
        <w:spacing w:line="360" w:lineRule="auto"/>
        <w:rPr>
          <w:rFonts w:ascii="宋体" w:hAnsi="宋体" w:cs="宋体"/>
          <w:sz w:val="24"/>
          <w:szCs w:val="24"/>
        </w:rPr>
      </w:pPr>
      <w:r>
        <w:rPr>
          <w:rFonts w:hint="eastAsia" w:ascii="宋体" w:hAnsi="宋体" w:cs="宋体"/>
          <w:sz w:val="24"/>
          <w:szCs w:val="24"/>
        </w:rPr>
        <w:t xml:space="preserve">（二）本项目的特定资格要求：无</w:t>
      </w:r>
      <w:r/>
    </w:p>
    <w:p>
      <w:pPr>
        <w:spacing w:line="360" w:lineRule="auto"/>
        <w:rPr>
          <w:rFonts w:ascii="宋体" w:hAnsi="宋体" w:cs="宋体"/>
          <w:b/>
          <w:bCs/>
          <w:sz w:val="24"/>
          <w:szCs w:val="24"/>
        </w:rPr>
      </w:pPr>
      <w:r>
        <w:rPr>
          <w:rFonts w:hint="eastAsia" w:ascii="宋体" w:hAnsi="宋体" w:cs="宋体"/>
          <w:b/>
          <w:bCs/>
          <w:sz w:val="24"/>
          <w:szCs w:val="24"/>
        </w:rPr>
        <w:t xml:space="preserve">三、获取采购文件</w:t>
      </w:r>
      <w:r/>
    </w:p>
    <w:p>
      <w:pPr>
        <w:ind w:firstLine="555"/>
        <w:spacing w:line="360" w:lineRule="auto"/>
        <w:rPr>
          <w:rFonts w:ascii="宋体" w:hAnsi="宋体" w:cs="宋体"/>
          <w:sz w:val="24"/>
          <w:szCs w:val="24"/>
        </w:rPr>
      </w:pPr>
      <w:r>
        <w:rPr>
          <w:rFonts w:hint="eastAsia" w:ascii="宋体" w:hAnsi="宋体" w:cs="宋体"/>
          <w:sz w:val="24"/>
          <w:szCs w:val="24"/>
        </w:rPr>
        <w:t xml:space="preserve">1.时间：自询价文件公告发布之日起3个工作日。</w:t>
      </w:r>
      <w:r/>
    </w:p>
    <w:p>
      <w:pPr>
        <w:ind w:firstLine="555"/>
        <w:spacing w:line="360" w:lineRule="auto"/>
        <w:rPr>
          <w:rFonts w:ascii="宋体" w:hAnsi="宋体" w:cs="宋体"/>
          <w:sz w:val="24"/>
          <w:szCs w:val="24"/>
        </w:rPr>
      </w:pPr>
      <w:r>
        <w:rPr>
          <w:rFonts w:hint="eastAsia" w:ascii="宋体" w:hAnsi="宋体" w:cs="宋体"/>
          <w:sz w:val="24"/>
          <w:szCs w:val="24"/>
        </w:rPr>
        <w:t xml:space="preserve">2.方式：凡有意参与投标的供应商须登录江苏省政府采购网首页点击“苏采云”→通过CA锁进行响应确认，并自行在询价文件有效获取期内及时下载获取。</w:t>
      </w:r>
      <w:r/>
    </w:p>
    <w:p>
      <w:pPr>
        <w:ind w:firstLine="555"/>
        <w:spacing w:line="360" w:lineRule="auto"/>
        <w:rPr>
          <w:rFonts w:ascii="宋体" w:hAnsi="宋体" w:cs="宋体"/>
          <w:sz w:val="24"/>
          <w:szCs w:val="24"/>
        </w:rPr>
      </w:pPr>
      <w:r>
        <w:rPr>
          <w:rFonts w:hint="eastAsia" w:ascii="宋体" w:hAnsi="宋体" w:cs="宋体"/>
          <w:sz w:val="24"/>
          <w:szCs w:val="24"/>
        </w:rPr>
        <w:t xml:space="preserve">3.售价：免费。</w:t>
      </w:r>
      <w:r/>
    </w:p>
    <w:p>
      <w:pPr>
        <w:spacing w:line="360" w:lineRule="auto"/>
        <w:rPr>
          <w:rFonts w:ascii="宋体" w:hAnsi="宋体" w:cs="宋体"/>
          <w:b/>
          <w:bCs/>
          <w:sz w:val="24"/>
          <w:szCs w:val="24"/>
        </w:rPr>
      </w:pPr>
      <w:r>
        <w:rPr>
          <w:rFonts w:hint="eastAsia" w:ascii="宋体" w:hAnsi="宋体" w:cs="宋体"/>
          <w:b/>
          <w:bCs/>
          <w:sz w:val="24"/>
          <w:szCs w:val="24"/>
        </w:rPr>
        <w:t xml:space="preserve">四、响应文件提交</w:t>
      </w:r>
      <w:r/>
    </w:p>
    <w:p>
      <w:pPr>
        <w:ind w:firstLine="555"/>
        <w:spacing w:line="360" w:lineRule="auto"/>
        <w:rPr>
          <w:rFonts w:ascii="宋体" w:hAnsi="宋体" w:cs="宋体"/>
          <w:i/>
          <w:iCs/>
          <w:spacing w:val="7"/>
          <w:sz w:val="24"/>
          <w:szCs w:val="24"/>
          <w:u w:val="single"/>
        </w:rPr>
      </w:pPr>
      <w:r>
        <w:rPr>
          <w:rFonts w:hint="eastAsia" w:ascii="宋体" w:hAnsi="宋体" w:cs="宋体"/>
          <w:sz w:val="24"/>
          <w:szCs w:val="24"/>
        </w:rPr>
        <w:t xml:space="preserve">截止时间：20</w:t>
      </w:r>
      <w:r>
        <w:rPr>
          <w:rFonts w:hint="eastAsia" w:ascii="宋体" w:hAnsi="宋体" w:cs="宋体"/>
          <w:sz w:val="24"/>
          <w:szCs w:val="24"/>
        </w:rPr>
        <w:t xml:space="preserve">26</w:t>
      </w:r>
      <w:r>
        <w:rPr>
          <w:rFonts w:hint="eastAsia" w:ascii="宋体" w:hAnsi="宋体" w:cs="宋体"/>
          <w:sz w:val="24"/>
          <w:szCs w:val="24"/>
        </w:rPr>
        <w:t xml:space="preserve">年</w:t>
      </w:r>
      <w:r>
        <w:rPr>
          <w:rFonts w:hint="eastAsia" w:ascii="宋体" w:hAnsi="宋体" w:cs="宋体"/>
          <w:sz w:val="24"/>
          <w:szCs w:val="24"/>
        </w:rPr>
        <w:t xml:space="preserve">1</w:t>
      </w:r>
      <w:r>
        <w:rPr>
          <w:rFonts w:hint="eastAsia" w:ascii="宋体" w:hAnsi="宋体" w:cs="宋体"/>
          <w:sz w:val="24"/>
          <w:szCs w:val="24"/>
        </w:rPr>
        <w:t xml:space="preserve">月 </w:t>
      </w:r>
      <w:r>
        <w:rPr>
          <w:rFonts w:hint="eastAsia" w:ascii="宋体" w:hAnsi="宋体" w:cs="宋体"/>
          <w:sz w:val="24"/>
          <w:szCs w:val="24"/>
        </w:rPr>
        <w:t xml:space="preserve">9</w:t>
      </w:r>
      <w:r>
        <w:rPr>
          <w:rFonts w:hint="eastAsia" w:ascii="宋体" w:hAnsi="宋体" w:cs="宋体"/>
          <w:sz w:val="24"/>
          <w:szCs w:val="24"/>
        </w:rPr>
        <w:t xml:space="preserve">日</w:t>
      </w:r>
      <w:r>
        <w:rPr>
          <w:rFonts w:hint="eastAsia" w:ascii="宋体" w:hAnsi="宋体" w:cs="宋体"/>
          <w:sz w:val="24"/>
          <w:szCs w:val="24"/>
        </w:rPr>
        <w:t xml:space="preserve">9</w:t>
      </w:r>
      <w:r>
        <w:rPr>
          <w:rFonts w:hint="eastAsia" w:ascii="宋体" w:hAnsi="宋体" w:cs="宋体"/>
          <w:sz w:val="24"/>
          <w:szCs w:val="24"/>
        </w:rPr>
        <w:t xml:space="preserve">点30分（北京时间）</w:t>
      </w:r>
      <w:r/>
    </w:p>
    <w:p>
      <w:pPr>
        <w:ind w:firstLine="555"/>
        <w:spacing w:line="360" w:lineRule="auto"/>
        <w:rPr>
          <w:rFonts w:ascii="宋体" w:hAnsi="宋体" w:cs="宋体"/>
          <w:sz w:val="24"/>
          <w:szCs w:val="24"/>
        </w:rPr>
      </w:pPr>
      <w:r>
        <w:rPr>
          <w:rFonts w:hint="eastAsia" w:ascii="宋体" w:hAnsi="宋体" w:cs="宋体"/>
          <w:sz w:val="24"/>
          <w:szCs w:val="24"/>
        </w:rPr>
        <w:t xml:space="preserve">地点：“苏采云”系统（网址：http://jszfcg.jsczt.cn/）“开标大厅” </w:t>
      </w:r>
      <w:r/>
    </w:p>
    <w:p>
      <w:pPr>
        <w:spacing w:line="360" w:lineRule="auto"/>
        <w:rPr>
          <w:rFonts w:ascii="宋体" w:hAnsi="宋体" w:cs="宋体"/>
          <w:b/>
          <w:bCs/>
          <w:sz w:val="24"/>
          <w:szCs w:val="24"/>
        </w:rPr>
      </w:pPr>
      <w:r>
        <w:rPr>
          <w:rFonts w:hint="eastAsia" w:ascii="宋体" w:hAnsi="宋体" w:cs="宋体"/>
          <w:b/>
          <w:bCs/>
          <w:sz w:val="24"/>
          <w:szCs w:val="24"/>
        </w:rPr>
        <w:t xml:space="preserve">五、公告期限</w:t>
      </w:r>
      <w:r/>
    </w:p>
    <w:p>
      <w:pPr>
        <w:ind w:firstLine="555"/>
        <w:spacing w:line="360" w:lineRule="auto"/>
        <w:rPr>
          <w:rFonts w:ascii="宋体" w:hAnsi="宋体" w:cs="宋体"/>
          <w:sz w:val="24"/>
          <w:szCs w:val="24"/>
        </w:rPr>
      </w:pPr>
      <w:r>
        <w:rPr>
          <w:rFonts w:hint="eastAsia" w:ascii="宋体" w:hAnsi="宋体" w:cs="宋体"/>
          <w:sz w:val="24"/>
          <w:szCs w:val="24"/>
        </w:rPr>
        <w:t xml:space="preserve">自本公告发布之日起3个工作日。</w:t>
      </w:r>
      <w:r/>
    </w:p>
    <w:p>
      <w:pPr>
        <w:spacing w:line="360" w:lineRule="auto"/>
        <w:rPr>
          <w:rFonts w:ascii="宋体" w:hAnsi="宋体" w:cs="宋体"/>
          <w:b/>
          <w:bCs/>
          <w:sz w:val="24"/>
          <w:szCs w:val="24"/>
        </w:rPr>
      </w:pPr>
      <w:r>
        <w:rPr>
          <w:rFonts w:hint="eastAsia" w:ascii="宋体" w:hAnsi="宋体" w:cs="宋体"/>
          <w:b/>
          <w:bCs/>
          <w:sz w:val="24"/>
          <w:szCs w:val="24"/>
        </w:rPr>
        <w:t xml:space="preserve">六、其他补充事宜</w:t>
      </w:r>
      <w:r/>
    </w:p>
    <w:p>
      <w:pPr>
        <w:ind w:firstLine="555"/>
        <w:spacing w:line="360" w:lineRule="auto"/>
        <w:rPr>
          <w:rFonts w:ascii="宋体" w:hAnsi="宋体" w:cs="宋体"/>
          <w:sz w:val="24"/>
          <w:szCs w:val="24"/>
        </w:rPr>
      </w:pPr>
      <w:r>
        <w:rPr>
          <w:rFonts w:hint="eastAsia" w:ascii="宋体" w:hAnsi="宋体" w:cs="宋体"/>
          <w:sz w:val="24"/>
          <w:szCs w:val="24"/>
        </w:rPr>
        <w:t xml:space="preserve">1.供应商（含潜在供应商）对与本项目有关的所有询问、质疑均请向采购人提出，由采购人负责答复。系统操作过程中如遇问题，请致电“苏采云”客服0519-86722801。</w:t>
      </w:r>
      <w:r/>
    </w:p>
    <w:p>
      <w:pPr>
        <w:ind w:firstLine="555"/>
        <w:spacing w:line="360" w:lineRule="auto"/>
        <w:rPr>
          <w:rFonts w:ascii="宋体" w:hAnsi="宋体" w:cs="宋体"/>
          <w:sz w:val="24"/>
          <w:szCs w:val="24"/>
        </w:rPr>
      </w:pPr>
      <w:r>
        <w:rPr>
          <w:rFonts w:hint="eastAsia" w:ascii="宋体" w:hAnsi="宋体" w:cs="宋体"/>
          <w:sz w:val="24"/>
          <w:szCs w:val="24"/>
        </w:rPr>
        <w:t xml:space="preserve">2.本项目不收取询价保证金，不收取质量保证金。</w:t>
      </w:r>
      <w:r/>
    </w:p>
    <w:p>
      <w:pPr>
        <w:ind w:firstLine="555"/>
        <w:spacing w:line="360" w:lineRule="auto"/>
        <w:rPr>
          <w:rFonts w:ascii="宋体" w:hAnsi="宋体" w:cs="宋体"/>
          <w:sz w:val="24"/>
          <w:szCs w:val="24"/>
        </w:rPr>
      </w:pPr>
      <w:r>
        <w:rPr>
          <w:rFonts w:hint="eastAsia" w:ascii="宋体" w:hAnsi="宋体" w:cs="宋体"/>
          <w:sz w:val="24"/>
          <w:szCs w:val="24"/>
        </w:rPr>
        <w:t xml:space="preserve">3.有关本次询价的事项若存在变动或修改，均以江苏政府采购网发布的更正或补充通知为准，敬请及时关注。</w:t>
      </w:r>
      <w:r/>
    </w:p>
    <w:p>
      <w:pPr>
        <w:ind w:right="119" w:firstLine="560"/>
        <w:spacing w:line="360" w:lineRule="auto"/>
        <w:rPr>
          <w:rFonts w:ascii="宋体" w:hAnsi="宋体" w:cs="宋体"/>
          <w:sz w:val="24"/>
          <w:szCs w:val="24"/>
        </w:rPr>
      </w:pPr>
      <w:r>
        <w:rPr>
          <w:rFonts w:hint="eastAsia" w:ascii="宋体" w:hAnsi="宋体" w:cs="宋体"/>
          <w:sz w:val="24"/>
          <w:szCs w:val="24"/>
        </w:rPr>
        <w:t xml:space="preserve">4.供应商应依照规定提交各类声明函、承诺函，不再同时提供原件备查或提供有关部门出具的相关证明文件。但供应商应做好提交声明函、承诺函等相应原件的核查准备；核查后发现虚假或违背承诺的，依照相关法律法规规定处理。</w:t>
      </w:r>
      <w:r/>
    </w:p>
    <w:p>
      <w:pPr>
        <w:ind w:right="119" w:firstLine="560"/>
        <w:spacing w:line="360" w:lineRule="auto"/>
        <w:rPr>
          <w:rFonts w:ascii="宋体" w:hAnsi="宋体" w:cs="宋体"/>
          <w:bCs/>
          <w:sz w:val="24"/>
          <w:szCs w:val="24"/>
        </w:rPr>
      </w:pPr>
      <w:r>
        <w:rPr>
          <w:rFonts w:hint="eastAsia" w:ascii="宋体" w:hAnsi="宋体" w:cs="宋体"/>
          <w:bCs/>
          <w:sz w:val="24"/>
          <w:szCs w:val="24"/>
        </w:rPr>
        <w:t xml:space="preserve">5.获取方式：本项目采用网上注册登记方式。</w:t>
      </w:r>
      <w:r/>
    </w:p>
    <w:p>
      <w:pPr>
        <w:ind w:right="119" w:firstLine="560"/>
        <w:spacing w:line="360" w:lineRule="auto"/>
        <w:rPr>
          <w:rFonts w:ascii="宋体" w:hAnsi="宋体" w:cs="宋体"/>
          <w:bCs/>
          <w:sz w:val="24"/>
          <w:szCs w:val="24"/>
        </w:rPr>
      </w:pPr>
      <w:r>
        <w:rPr>
          <w:rFonts w:hint="eastAsia" w:ascii="宋体" w:hAnsi="宋体" w:cs="宋体"/>
          <w:bCs/>
          <w:sz w:val="24"/>
          <w:szCs w:val="24"/>
        </w:rPr>
        <w:t xml:space="preserve">5.1潜在供应商访问电子招标响应交易平台的网络地址和方法：</w:t>
      </w:r>
      <w:r/>
    </w:p>
    <w:p>
      <w:pPr>
        <w:ind w:right="119" w:firstLine="560"/>
        <w:spacing w:line="360" w:lineRule="auto"/>
        <w:rPr>
          <w:rFonts w:ascii="宋体" w:hAnsi="宋体" w:cs="宋体"/>
          <w:bCs/>
          <w:sz w:val="24"/>
          <w:szCs w:val="24"/>
        </w:rPr>
      </w:pPr>
      <w:r>
        <w:rPr>
          <w:rFonts w:hint="eastAsia" w:ascii="宋体" w:hAnsi="宋体" w:cs="宋体"/>
          <w:bCs/>
          <w:sz w:val="24"/>
          <w:szCs w:val="24"/>
        </w:rPr>
        <w:t xml:space="preserve">“苏采云”系统用户注册－－获取“CA数字证书”--CA绑定与登录--网上报名－－下载采购文件（后缀名为“。kedt”）--将后缀名为“。kedt”的采购文件导入政府采购客户端工具－－制作响应文件－－导出加密的响应文件</w:t>
      </w:r>
      <w:r>
        <w:rPr>
          <w:rFonts w:hint="eastAsia" w:ascii="宋体" w:hAnsi="宋体" w:cs="宋体"/>
          <w:bCs/>
          <w:sz w:val="24"/>
          <w:szCs w:val="24"/>
        </w:rPr>
        <w:t xml:space="preserve">（后缀名为zip）--通过“苏采云”系统上传响应文件。具体见《江苏省政府采购管理交易系统（苏采云）供应商操作手册》。</w:t>
      </w:r>
      <w:r/>
    </w:p>
    <w:p>
      <w:pPr>
        <w:ind w:right="119" w:firstLine="560"/>
        <w:spacing w:line="360" w:lineRule="auto"/>
        <w:rPr>
          <w:rFonts w:ascii="宋体" w:hAnsi="宋体" w:cs="宋体"/>
          <w:bCs/>
          <w:sz w:val="24"/>
          <w:szCs w:val="24"/>
        </w:rPr>
      </w:pPr>
      <w:r>
        <w:rPr>
          <w:rFonts w:hint="eastAsia" w:ascii="宋体" w:hAnsi="宋体" w:cs="宋体"/>
          <w:bCs/>
          <w:sz w:val="24"/>
          <w:szCs w:val="24"/>
        </w:rPr>
        <w:t xml:space="preserve">5.2潜在供应商访问“苏采云”系统的网络地址和方法：“苏采云”系统的网址：http://jszfcg.jsczt.cn/</w:t>
      </w:r>
      <w:r/>
    </w:p>
    <w:p>
      <w:pPr>
        <w:ind w:right="119" w:firstLine="560"/>
        <w:spacing w:line="360" w:lineRule="auto"/>
        <w:rPr>
          <w:rFonts w:ascii="宋体" w:hAnsi="宋体" w:cs="宋体"/>
          <w:bCs/>
          <w:sz w:val="24"/>
          <w:szCs w:val="24"/>
        </w:rPr>
      </w:pPr>
      <w:r>
        <w:rPr>
          <w:rFonts w:hint="eastAsia" w:ascii="宋体" w:hAnsi="宋体" w:cs="宋体"/>
          <w:bCs/>
          <w:sz w:val="24"/>
          <w:szCs w:val="24"/>
        </w:rPr>
        <w:t xml:space="preserve">5.3“CA数字证书”的获取：</w:t>
      </w:r>
      <w:r/>
    </w:p>
    <w:p>
      <w:pPr>
        <w:ind w:right="119" w:firstLine="560"/>
        <w:spacing w:line="360" w:lineRule="auto"/>
        <w:rPr>
          <w:rFonts w:ascii="宋体" w:hAnsi="宋体" w:cs="宋体"/>
          <w:bCs/>
          <w:sz w:val="24"/>
          <w:szCs w:val="24"/>
        </w:rPr>
      </w:pPr>
      <w:r>
        <w:rPr>
          <w:rFonts w:hint="eastAsia" w:ascii="宋体" w:hAnsi="宋体" w:cs="宋体"/>
          <w:bCs/>
          <w:sz w:val="24"/>
          <w:szCs w:val="24"/>
        </w:rPr>
        <w:t xml:space="preserve">响应供应商需办理“CA 数字证书”，CA办理指南及“苏采云”操作手册可至江苏省政府采购网―办事指南－资料下载中心下载。</w:t>
      </w:r>
      <w:r/>
    </w:p>
    <w:p>
      <w:pPr>
        <w:ind w:right="119" w:firstLine="560"/>
        <w:spacing w:line="360" w:lineRule="auto"/>
        <w:rPr>
          <w:rFonts w:ascii="宋体" w:hAnsi="宋体" w:cs="宋体"/>
          <w:bCs/>
          <w:sz w:val="24"/>
          <w:szCs w:val="24"/>
        </w:rPr>
      </w:pPr>
      <w:r>
        <w:rPr>
          <w:rFonts w:hint="eastAsia" w:ascii="宋体" w:hAnsi="宋体" w:cs="宋体"/>
          <w:bCs/>
          <w:sz w:val="24"/>
          <w:szCs w:val="24"/>
        </w:rPr>
        <w:t xml:space="preserve">通过苏采云系统首页（http://jszfcg.jscz.gov.cn/）的“苏采云控件驱动下载”，选择“政务CA、方正签章控件驱动安装包及安装说明”下载安装，具体安装方法详见下载文件内的《安装说明》。</w:t>
      </w:r>
      <w:r/>
    </w:p>
    <w:p>
      <w:pPr>
        <w:ind w:right="119" w:firstLine="560"/>
        <w:spacing w:line="360" w:lineRule="auto"/>
        <w:rPr>
          <w:rFonts w:ascii="宋体" w:hAnsi="宋体" w:cs="宋体"/>
          <w:bCs/>
          <w:sz w:val="24"/>
          <w:szCs w:val="24"/>
        </w:rPr>
      </w:pPr>
      <w:r>
        <w:rPr>
          <w:rFonts w:hint="eastAsia" w:ascii="宋体" w:hAnsi="宋体" w:cs="宋体"/>
          <w:bCs/>
          <w:sz w:val="24"/>
          <w:szCs w:val="24"/>
        </w:rPr>
        <w:t xml:space="preserve">5.4采购文件（后缀名为“。kedt”）、供应商操作手册及政府采购客户端工具可通过“苏采云”系统－－已报名项目－－报名详情页面内相应链接进行下载。</w:t>
      </w:r>
      <w:r/>
    </w:p>
    <w:p>
      <w:pPr>
        <w:ind w:right="119" w:firstLine="560"/>
        <w:spacing w:line="360" w:lineRule="auto"/>
        <w:rPr>
          <w:rFonts w:ascii="宋体" w:hAnsi="宋体" w:cs="宋体"/>
          <w:bCs/>
          <w:sz w:val="24"/>
          <w:szCs w:val="24"/>
        </w:rPr>
      </w:pPr>
      <w:r>
        <w:rPr>
          <w:rFonts w:hint="eastAsia" w:ascii="宋体" w:hAnsi="宋体" w:cs="宋体"/>
          <w:bCs/>
          <w:sz w:val="24"/>
          <w:szCs w:val="24"/>
        </w:rPr>
        <w:t xml:space="preserve">5.5采购人或采购代理机构将数据电文形式的采购文件加载至“苏采云”系统，供潜在供应商下载或者查阅。</w:t>
      </w:r>
      <w:r/>
    </w:p>
    <w:p>
      <w:pPr>
        <w:ind w:right="119" w:firstLine="560"/>
        <w:spacing w:line="360" w:lineRule="auto"/>
        <w:rPr>
          <w:rFonts w:ascii="宋体" w:hAnsi="宋体" w:cs="宋体"/>
          <w:bCs/>
          <w:sz w:val="24"/>
          <w:szCs w:val="24"/>
        </w:rPr>
      </w:pPr>
      <w:r>
        <w:rPr>
          <w:rFonts w:hint="eastAsia" w:ascii="宋体" w:hAnsi="宋体" w:cs="宋体"/>
          <w:bCs/>
          <w:sz w:val="24"/>
          <w:szCs w:val="24"/>
        </w:rPr>
        <w:t xml:space="preserve">5.6请潜在供应商提前安装相应的控件（详见《江苏省政府采购管理交易系统（苏采云）供应商操作手册》）并使用谷歌浏览器登录“苏采云”系统参与不见面开评标。</w:t>
      </w:r>
      <w:r/>
    </w:p>
    <w:p>
      <w:pPr>
        <w:ind w:right="119" w:firstLine="560"/>
        <w:spacing w:line="360" w:lineRule="auto"/>
        <w:rPr>
          <w:rFonts w:ascii="宋体" w:hAnsi="宋体" w:cs="宋体"/>
          <w:bCs/>
          <w:sz w:val="24"/>
          <w:szCs w:val="24"/>
        </w:rPr>
      </w:pPr>
      <w:r>
        <w:rPr>
          <w:rFonts w:hint="eastAsia" w:ascii="宋体" w:hAnsi="宋体" w:cs="宋体"/>
          <w:bCs/>
          <w:sz w:val="24"/>
          <w:szCs w:val="24"/>
        </w:rPr>
        <w:t xml:space="preserve">注：如潜在供应商未按上述要求操作，将自行承担所产生的风险。</w:t>
      </w:r>
      <w:r/>
    </w:p>
    <w:p>
      <w:pPr>
        <w:ind w:firstLine="560"/>
        <w:spacing w:line="360" w:lineRule="auto"/>
        <w:rPr>
          <w:rFonts w:ascii="宋体" w:hAnsi="宋体" w:cs="宋体"/>
          <w:bCs/>
          <w:sz w:val="24"/>
          <w:szCs w:val="24"/>
        </w:rPr>
      </w:pPr>
      <w:r>
        <w:rPr>
          <w:rFonts w:hint="eastAsia" w:ascii="宋体" w:hAnsi="宋体" w:cs="宋体"/>
          <w:bCs/>
          <w:sz w:val="24"/>
          <w:szCs w:val="24"/>
        </w:rPr>
        <w:t xml:space="preserve">6.开标当天供应商应及时登录“苏采云”不见面开标大厅，并</w:t>
      </w:r>
      <w:r>
        <w:rPr>
          <w:rFonts w:hint="eastAsia" w:ascii="宋体" w:hAnsi="宋体" w:cs="宋体"/>
          <w:bCs/>
          <w:sz w:val="24"/>
          <w:szCs w:val="24"/>
        </w:rPr>
        <w:t xml:space="preserve">在规定时间内自行实施远程解密。供应商解密时间限定为响应文件解密指令发出后30分钟（供应商应当充分考虑网络延时造成的本地网络计时不一致风险，提前完成解密动作）。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p>
    <w:p>
      <w:pPr>
        <w:pStyle w:val="770"/>
        <w:ind w:firstLine="559"/>
        <w:spacing w:line="360" w:lineRule="auto"/>
        <w:rPr>
          <w:rFonts w:ascii="宋体" w:hAnsi="宋体" w:cs="宋体"/>
          <w:bCs/>
          <w:sz w:val="24"/>
          <w:szCs w:val="24"/>
        </w:rPr>
      </w:pPr>
      <w:r>
        <w:rPr>
          <w:rFonts w:hint="eastAsia" w:ascii="宋体" w:hAnsi="宋体" w:cs="宋体"/>
          <w:bCs/>
          <w:sz w:val="24"/>
          <w:szCs w:val="24"/>
        </w:rPr>
        <w:t xml:space="preserve">7.供应商因自身系统环境、操作熟练程度等原因导致报名、开评标过程出现问题，相应责任由供应商自行承担。</w:t>
      </w:r>
      <w:r/>
    </w:p>
    <w:p>
      <w:pPr>
        <w:spacing w:line="360" w:lineRule="auto"/>
        <w:rPr>
          <w:rFonts w:ascii="宋体" w:hAnsi="宋体" w:cs="宋体"/>
          <w:b/>
          <w:bCs/>
          <w:sz w:val="24"/>
          <w:szCs w:val="24"/>
        </w:rPr>
      </w:pPr>
      <w:r>
        <w:rPr>
          <w:rFonts w:hint="eastAsia" w:ascii="宋体" w:hAnsi="宋体" w:cs="宋体"/>
          <w:b/>
          <w:bCs/>
          <w:sz w:val="24"/>
          <w:szCs w:val="24"/>
        </w:rPr>
        <w:t xml:space="preserve">七、本次采购联系方式</w:t>
      </w:r>
      <w:bookmarkEnd w:id="5"/>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1.采购人信息</w:t>
      </w:r>
      <w:r/>
    </w:p>
    <w:p>
      <w:pPr>
        <w:ind w:firstLine="480"/>
        <w:jc w:val="left"/>
        <w:spacing w:line="360" w:lineRule="auto"/>
        <w:rPr>
          <w:rFonts w:ascii="宋体" w:hAnsi="宋体" w:cs="宋体"/>
          <w:sz w:val="24"/>
          <w:szCs w:val="24"/>
        </w:rPr>
      </w:pPr>
      <w:r/>
      <w:bookmarkStart w:id="6" w:name="_Toc28359086"/>
      <w:r/>
      <w:bookmarkStart w:id="7" w:name="_Toc28359009"/>
      <w:r>
        <w:rPr>
          <w:rFonts w:hint="eastAsia" w:ascii="宋体" w:hAnsi="宋体" w:cs="宋体"/>
          <w:sz w:val="24"/>
          <w:szCs w:val="24"/>
        </w:rPr>
        <w:t xml:space="preserve">名称：　南通市市政设施管理处　</w:t>
      </w:r>
      <w:r/>
    </w:p>
    <w:p>
      <w:pPr>
        <w:ind w:firstLine="480"/>
        <w:jc w:val="left"/>
        <w:spacing w:line="360" w:lineRule="auto"/>
        <w:rPr>
          <w:rFonts w:ascii="宋体" w:hAnsi="宋体" w:cs="宋体"/>
          <w:bCs/>
          <w:sz w:val="24"/>
          <w:szCs w:val="24"/>
        </w:rPr>
      </w:pPr>
      <w:r>
        <w:rPr>
          <w:rFonts w:hint="eastAsia" w:ascii="宋体" w:hAnsi="宋体" w:cs="宋体"/>
          <w:sz w:val="24"/>
          <w:szCs w:val="24"/>
        </w:rPr>
        <w:t xml:space="preserve">地址：　</w:t>
      </w:r>
      <w:r>
        <w:rPr>
          <w:rFonts w:hint="eastAsia" w:ascii="宋体" w:hAnsi="宋体" w:cs="宋体"/>
          <w:bCs/>
          <w:sz w:val="24"/>
          <w:szCs w:val="24"/>
        </w:rPr>
        <w:t xml:space="preserve">南通市人民西路428号</w:t>
      </w:r>
      <w:r/>
    </w:p>
    <w:p>
      <w:pPr>
        <w:ind w:firstLine="480"/>
        <w:jc w:val="left"/>
        <w:spacing w:line="360" w:lineRule="auto"/>
        <w:rPr>
          <w:rFonts w:ascii="宋体" w:hAnsi="宋体" w:cs="宋体"/>
          <w:bCs/>
          <w:sz w:val="24"/>
          <w:szCs w:val="24"/>
        </w:rPr>
      </w:pPr>
      <w:r>
        <w:rPr>
          <w:rFonts w:hint="eastAsia" w:ascii="宋体" w:hAnsi="宋体" w:cs="宋体"/>
          <w:sz w:val="24"/>
          <w:szCs w:val="24"/>
        </w:rPr>
        <w:t xml:space="preserve">联系人：许女士、李先生</w:t>
      </w:r>
      <w:r/>
    </w:p>
    <w:p>
      <w:pPr>
        <w:ind w:firstLine="480"/>
        <w:jc w:val="left"/>
        <w:spacing w:line="360" w:lineRule="auto"/>
        <w:rPr>
          <w:rFonts w:ascii="宋体" w:hAnsi="宋体" w:cs="宋体"/>
          <w:sz w:val="24"/>
          <w:szCs w:val="24"/>
        </w:rPr>
      </w:pPr>
      <w:r>
        <w:rPr>
          <w:rFonts w:hint="eastAsia" w:ascii="宋体" w:hAnsi="宋体" w:cs="宋体"/>
          <w:bCs/>
          <w:sz w:val="24"/>
          <w:szCs w:val="24"/>
        </w:rPr>
        <w:t xml:space="preserve">联系方式：</w:t>
      </w:r>
      <w:r>
        <w:rPr>
          <w:rFonts w:ascii="宋体" w:hAnsi="宋体" w:cs="宋体"/>
          <w:sz w:val="24"/>
          <w:szCs w:val="24"/>
        </w:rPr>
        <w:t xml:space="preserve">0513-81169511</w:t>
      </w:r>
      <w:r>
        <w:rPr>
          <w:rFonts w:hint="eastAsia" w:ascii="宋体" w:hAnsi="宋体" w:cs="宋体"/>
          <w:sz w:val="24"/>
          <w:szCs w:val="24"/>
        </w:rPr>
        <w:t xml:space="preserve">　</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2.采购代理机构信息</w:t>
      </w:r>
      <w:bookmarkEnd w:id="6"/>
      <w:r/>
      <w:bookmarkEnd w:id="7"/>
      <w:r/>
      <w:r/>
    </w:p>
    <w:p>
      <w:pPr>
        <w:ind w:firstLine="480"/>
        <w:spacing w:line="360" w:lineRule="auto"/>
        <w:rPr>
          <w:rFonts w:ascii="宋体" w:hAnsi="宋体" w:cs="宋体"/>
          <w:sz w:val="24"/>
          <w:szCs w:val="24"/>
        </w:rPr>
      </w:pPr>
      <w:r>
        <w:rPr>
          <w:rFonts w:hint="eastAsia" w:ascii="宋体" w:hAnsi="宋体" w:cs="宋体"/>
          <w:sz w:val="24"/>
          <w:szCs w:val="24"/>
        </w:rPr>
        <w:t xml:space="preserve">名称：　南通城建工程项目管理有限公司　</w:t>
      </w:r>
      <w:r/>
    </w:p>
    <w:p>
      <w:pPr>
        <w:ind w:firstLine="480"/>
        <w:spacing w:line="360" w:lineRule="auto"/>
        <w:rPr>
          <w:rFonts w:ascii="宋体" w:hAnsi="宋体" w:cs="宋体"/>
          <w:sz w:val="24"/>
          <w:szCs w:val="24"/>
        </w:rPr>
      </w:pPr>
      <w:r>
        <w:rPr>
          <w:rFonts w:hint="eastAsia" w:ascii="宋体" w:hAnsi="宋体" w:cs="宋体"/>
          <w:sz w:val="24"/>
          <w:szCs w:val="24"/>
        </w:rPr>
        <w:t xml:space="preserve">地址：　南通市崇川区世纪大道18号兴业大厦801A　</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联系人：袁斌、包敏</w:t>
      </w:r>
      <w:r/>
    </w:p>
    <w:p>
      <w:pPr>
        <w:ind w:firstLine="480"/>
        <w:spacing w:line="360" w:lineRule="auto"/>
        <w:rPr>
          <w:rFonts w:ascii="宋体" w:hAnsi="宋体" w:cs="宋体"/>
          <w:sz w:val="24"/>
          <w:szCs w:val="24"/>
        </w:rPr>
      </w:pPr>
      <w:r>
        <w:rPr>
          <w:rFonts w:hint="eastAsia" w:ascii="宋体" w:hAnsi="宋体" w:cs="宋体"/>
          <w:sz w:val="24"/>
          <w:szCs w:val="24"/>
        </w:rPr>
        <w:t xml:space="preserve">联系方式：</w:t>
      </w:r>
      <w:bookmarkStart w:id="8" w:name="_Toc28359087"/>
      <w:r/>
      <w:bookmarkStart w:id="9" w:name="_Toc28359010"/>
      <w:r>
        <w:rPr>
          <w:rFonts w:hint="eastAsia" w:ascii="宋体" w:hAnsi="宋体" w:cs="宋体"/>
          <w:sz w:val="24"/>
          <w:szCs w:val="24"/>
        </w:rPr>
        <w:t xml:space="preserve">　0513-85502599、18912268973</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3.软件技术支持：0519-86722801</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那家铭： 0513-59001950</w:t>
      </w:r>
      <w:r/>
    </w:p>
    <w:p>
      <w:pPr>
        <w:ind w:firstLine="480"/>
        <w:spacing w:line="360" w:lineRule="auto"/>
        <w:rPr>
          <w:rFonts w:ascii="宋体" w:hAnsi="宋体" w:cs="宋体"/>
          <w:sz w:val="24"/>
          <w:szCs w:val="24"/>
          <w:u w:val="single"/>
        </w:rPr>
      </w:pPr>
      <w:r>
        <w:rPr>
          <w:rFonts w:ascii="宋体" w:hAnsi="宋体" w:cs="宋体"/>
          <w:sz w:val="24"/>
          <w:szCs w:val="24"/>
          <w:u w:val="single"/>
        </w:rPr>
      </w:r>
      <w:bookmarkEnd w:id="8"/>
      <w:r/>
      <w:bookmarkEnd w:id="9"/>
      <w:r/>
      <w:r/>
    </w:p>
    <w:p>
      <w:pPr>
        <w:rPr>
          <w:rFonts w:ascii="黑体" w:hAnsi="黑体" w:eastAsia="黑体" w:cs="黑体"/>
          <w:sz w:val="44"/>
        </w:rPr>
      </w:pPr>
      <w:r>
        <w:rPr>
          <w:rFonts w:ascii="黑体" w:hAnsi="黑体" w:eastAsia="黑体" w:cs="黑体"/>
          <w:sz w:val="44"/>
        </w:rPr>
        <w:br w:type="page" w:clear="all"/>
      </w:r>
      <w:bookmarkEnd w:id="3"/>
      <w:r/>
      <w:bookmarkEnd w:id="4"/>
      <w:r/>
      <w:r/>
    </w:p>
    <w:p>
      <w:pPr>
        <w:jc w:val="center"/>
        <w:spacing w:line="440" w:lineRule="exact"/>
        <w:rPr>
          <w:rFonts w:ascii="黑体" w:hAnsi="黑体" w:eastAsia="黑体" w:cs="黑体"/>
          <w:sz w:val="44"/>
        </w:rPr>
        <w:pBdr>
          <w:top w:val="none" w:color="000000" w:sz="0" w:space="0"/>
          <w:left w:val="none" w:color="000000" w:sz="0" w:space="0"/>
          <w:bottom w:val="none" w:color="000000" w:sz="0" w:space="0"/>
          <w:right w:val="none" w:color="000000" w:sz="0" w:space="0"/>
        </w:pBdr>
        <w:outlineLvl w:val="0"/>
      </w:pPr>
      <w:r>
        <w:rPr>
          <w:rFonts w:ascii="黑体" w:hAnsi="黑体" w:eastAsia="黑体" w:cs="黑体"/>
          <w:sz w:val="44"/>
        </w:rPr>
        <w:t xml:space="preserve">第二</w:t>
      </w:r>
      <w:r>
        <w:rPr>
          <w:rFonts w:hint="eastAsia" w:ascii="黑体" w:hAnsi="黑体" w:eastAsia="黑体" w:cs="黑体"/>
          <w:sz w:val="44"/>
        </w:rPr>
        <w:t xml:space="preserve">章</w:t>
      </w:r>
      <w:r>
        <w:rPr>
          <w:rFonts w:hint="eastAsia" w:ascii="宋体" w:hAnsi="宋体" w:cs="宋体"/>
          <w:sz w:val="44"/>
        </w:rPr>
        <w:t xml:space="preserve"> </w:t>
      </w:r>
      <w:r>
        <w:rPr>
          <w:rFonts w:hint="eastAsia" w:ascii="黑体" w:hAnsi="黑体" w:eastAsia="黑体" w:cs="黑体"/>
          <w:sz w:val="44"/>
        </w:rPr>
        <w:t xml:space="preserve">供应商</w:t>
      </w:r>
      <w:r>
        <w:rPr>
          <w:rFonts w:ascii="黑体" w:hAnsi="黑体" w:eastAsia="黑体" w:cs="黑体"/>
          <w:sz w:val="44"/>
        </w:rPr>
        <w:t xml:space="preserve">须知</w:t>
      </w:r>
      <w:r/>
    </w:p>
    <w:p>
      <w:r/>
      <w:r/>
    </w:p>
    <w:p>
      <w:pPr>
        <w:spacing w:line="360" w:lineRule="auto"/>
        <w:rPr>
          <w:rFonts w:ascii="宋体" w:hAnsi="宋体" w:cs="宋体"/>
          <w:b/>
          <w:sz w:val="24"/>
          <w:szCs w:val="24"/>
        </w:rPr>
      </w:pPr>
      <w:r>
        <w:rPr>
          <w:rFonts w:hint="eastAsia" w:ascii="宋体" w:hAnsi="宋体" w:cs="宋体"/>
          <w:b/>
          <w:sz w:val="24"/>
          <w:szCs w:val="24"/>
        </w:rPr>
        <w:t xml:space="preserve">一、成交原则：</w:t>
      </w:r>
      <w:r/>
    </w:p>
    <w:p>
      <w:pPr>
        <w:ind w:firstLine="555"/>
        <w:spacing w:line="360" w:lineRule="auto"/>
        <w:rPr>
          <w:rFonts w:ascii="宋体" w:hAnsi="宋体" w:cs="宋体"/>
          <w:sz w:val="24"/>
          <w:szCs w:val="24"/>
        </w:rPr>
      </w:pPr>
      <w:r>
        <w:rPr>
          <w:rFonts w:hint="eastAsia" w:ascii="宋体" w:hAnsi="宋体" w:cs="宋体"/>
          <w:sz w:val="24"/>
          <w:szCs w:val="24"/>
        </w:rPr>
        <w:t xml:space="preserve">1.质量和服务均能满足询价采购文件实质性响应要求且报价合理、有效、最低；</w:t>
      </w:r>
      <w:r/>
    </w:p>
    <w:p>
      <w:pPr>
        <w:ind w:firstLine="555"/>
        <w:spacing w:line="360" w:lineRule="auto"/>
        <w:rPr>
          <w:rFonts w:ascii="宋体" w:hAnsi="宋体" w:cs="宋体"/>
          <w:sz w:val="24"/>
          <w:szCs w:val="24"/>
        </w:rPr>
      </w:pPr>
      <w:r>
        <w:rPr>
          <w:rFonts w:hint="eastAsia" w:ascii="宋体" w:hAnsi="宋体" w:cs="宋体"/>
          <w:sz w:val="24"/>
          <w:szCs w:val="24"/>
        </w:rPr>
        <w:t xml:space="preserve">2.报价为项目的总价，不得将项目拆分或选择性报价；</w:t>
      </w:r>
      <w:r/>
    </w:p>
    <w:p>
      <w:pPr>
        <w:ind w:firstLine="555"/>
        <w:spacing w:line="360" w:lineRule="auto"/>
        <w:rPr>
          <w:rFonts w:ascii="宋体" w:hAnsi="宋体" w:cs="宋体"/>
          <w:sz w:val="24"/>
          <w:szCs w:val="24"/>
        </w:rPr>
      </w:pPr>
      <w:r>
        <w:rPr>
          <w:rFonts w:hint="eastAsia" w:ascii="宋体" w:hAnsi="宋体" w:cs="宋体"/>
          <w:sz w:val="24"/>
          <w:szCs w:val="24"/>
        </w:rPr>
        <w:t xml:space="preserve">3.满足公告规定的供货时间要求；</w:t>
      </w:r>
      <w:r/>
    </w:p>
    <w:p>
      <w:pPr>
        <w:ind w:firstLine="555"/>
        <w:spacing w:line="360" w:lineRule="auto"/>
        <w:rPr>
          <w:rFonts w:ascii="宋体" w:hAnsi="宋体" w:cs="宋体"/>
          <w:sz w:val="24"/>
          <w:szCs w:val="24"/>
        </w:rPr>
      </w:pPr>
      <w:r>
        <w:rPr>
          <w:rFonts w:hint="eastAsia" w:ascii="宋体" w:hAnsi="宋体" w:cs="宋体"/>
          <w:sz w:val="24"/>
          <w:szCs w:val="24"/>
        </w:rPr>
        <w:t xml:space="preserve">4.成交人不得以任何方式转包或分包。</w:t>
      </w:r>
      <w:r/>
    </w:p>
    <w:p>
      <w:pPr>
        <w:ind w:firstLine="555"/>
        <w:spacing w:line="360" w:lineRule="auto"/>
        <w:rPr>
          <w:rFonts w:ascii="宋体" w:hAnsi="宋体" w:cs="宋体"/>
          <w:sz w:val="24"/>
          <w:szCs w:val="24"/>
        </w:rPr>
      </w:pPr>
      <w:r>
        <w:rPr>
          <w:rFonts w:hint="eastAsia" w:ascii="宋体" w:hAnsi="宋体" w:cs="宋体"/>
          <w:sz w:val="24"/>
          <w:szCs w:val="24"/>
        </w:rPr>
        <w:t xml:space="preserve">5.报价最低（下浮率最大）且报价相同的供应商不止一家时，由询价小组按照随机抽取的方式确定一名供应商为第一成交候选人。</w:t>
      </w:r>
      <w:r/>
    </w:p>
    <w:p>
      <w:pPr>
        <w:spacing w:line="360" w:lineRule="auto"/>
        <w:rPr>
          <w:rFonts w:ascii="宋体" w:hAnsi="宋体" w:cs="宋体"/>
          <w:sz w:val="24"/>
          <w:szCs w:val="24"/>
        </w:rPr>
      </w:pPr>
      <w:r>
        <w:rPr>
          <w:rFonts w:hint="eastAsia" w:ascii="宋体" w:hAnsi="宋体" w:cs="宋体"/>
          <w:b/>
          <w:sz w:val="24"/>
          <w:szCs w:val="24"/>
        </w:rPr>
        <w:t xml:space="preserve">二、询价采购报价须知</w:t>
      </w:r>
      <w:r/>
    </w:p>
    <w:p>
      <w:pPr>
        <w:ind w:firstLine="555"/>
        <w:spacing w:line="360" w:lineRule="auto"/>
        <w:rPr>
          <w:rFonts w:ascii="宋体" w:hAnsi="宋体" w:cs="宋体"/>
          <w:sz w:val="24"/>
          <w:szCs w:val="24"/>
        </w:rPr>
      </w:pPr>
      <w:r>
        <w:rPr>
          <w:rFonts w:hint="eastAsia" w:ascii="宋体" w:hAnsi="宋体" w:cs="宋体"/>
          <w:sz w:val="24"/>
          <w:szCs w:val="24"/>
        </w:rPr>
        <w:t xml:space="preserve">1.自公告发布之日起即可在江苏政府采购网上报价，报价截止时间为询价结束时间。逾期不可报价。</w:t>
      </w:r>
      <w:r/>
    </w:p>
    <w:p>
      <w:pPr>
        <w:ind w:firstLine="555"/>
        <w:spacing w:line="360" w:lineRule="auto"/>
        <w:rPr>
          <w:rFonts w:ascii="宋体" w:hAnsi="宋体" w:cs="宋体"/>
          <w:sz w:val="24"/>
          <w:szCs w:val="24"/>
        </w:rPr>
      </w:pPr>
      <w:r>
        <w:rPr>
          <w:rFonts w:hint="eastAsia" w:ascii="宋体" w:hAnsi="宋体" w:cs="宋体"/>
          <w:sz w:val="24"/>
          <w:szCs w:val="24"/>
        </w:rPr>
        <w:t xml:space="preserve">2.供应商报价应严格按照询价文件要求编写、上传询价响应文件电子文档并进行报价。</w:t>
      </w:r>
      <w:r/>
    </w:p>
    <w:p>
      <w:pPr>
        <w:pStyle w:val="770"/>
        <w:ind w:firstLine="557"/>
        <w:spacing w:line="360" w:lineRule="auto"/>
        <w:rPr>
          <w:rFonts w:ascii="宋体" w:hAnsi="宋体" w:cs="宋体"/>
          <w:b/>
          <w:sz w:val="24"/>
          <w:szCs w:val="24"/>
        </w:rPr>
      </w:pPr>
      <w:r>
        <w:rPr>
          <w:rFonts w:hint="eastAsia" w:ascii="宋体" w:hAnsi="宋体" w:cs="宋体"/>
          <w:b/>
          <w:sz w:val="24"/>
          <w:szCs w:val="24"/>
        </w:rPr>
        <w:t xml:space="preserve">如标书制作工具中格式和内容与“江苏政府采购网”发布的询价文件不一致，请以“江苏政府采购网”发布的询价文件为准。</w:t>
      </w:r>
      <w:r/>
    </w:p>
    <w:p>
      <w:pPr>
        <w:ind w:firstLine="555"/>
        <w:spacing w:line="360" w:lineRule="auto"/>
        <w:rPr>
          <w:rFonts w:ascii="宋体" w:hAnsi="宋体" w:cs="宋体"/>
          <w:sz w:val="24"/>
          <w:szCs w:val="24"/>
          <w:lang w:val="zh-CN"/>
        </w:rPr>
      </w:pPr>
      <w:r>
        <w:rPr>
          <w:rFonts w:hint="eastAsia" w:ascii="宋体" w:hAnsi="宋体" w:cs="宋体"/>
          <w:sz w:val="24"/>
          <w:szCs w:val="24"/>
        </w:rPr>
        <w:t xml:space="preserve">3.询价小组对供应商响应文件审核，按照质量和服务均能满足询价采购文件实质性响应要求且报价合理、有效、最低</w:t>
      </w:r>
      <w:r>
        <w:rPr>
          <w:rFonts w:hint="eastAsia" w:ascii="宋体" w:hAnsi="宋体" w:cs="宋体"/>
          <w:sz w:val="24"/>
          <w:szCs w:val="24"/>
        </w:rPr>
        <w:t xml:space="preserve">（下浮率最大）</w:t>
      </w:r>
      <w:r>
        <w:rPr>
          <w:rFonts w:hint="eastAsia" w:ascii="宋体" w:hAnsi="宋体" w:cs="宋体"/>
          <w:sz w:val="24"/>
          <w:szCs w:val="24"/>
        </w:rPr>
        <w:t xml:space="preserve">的原则，确定成交供应商。</w:t>
      </w:r>
      <w:r>
        <w:rPr>
          <w:rFonts w:hint="eastAsia" w:ascii="宋体" w:hAnsi="宋体"/>
          <w:sz w:val="24"/>
          <w:szCs w:val="24"/>
        </w:rPr>
        <w:t xml:space="preserve">采购人或采购代理机构</w:t>
      </w:r>
      <w:r>
        <w:rPr>
          <w:rFonts w:hint="eastAsia" w:ascii="宋体" w:hAnsi="宋体" w:cs="宋体"/>
          <w:sz w:val="24"/>
          <w:szCs w:val="24"/>
        </w:rPr>
        <w:t xml:space="preserve">对评审结果进行公告，公告期限为1个工作日。</w:t>
      </w:r>
      <w:r>
        <w:rPr>
          <w:rFonts w:hint="eastAsia" w:ascii="宋体" w:hAnsi="宋体" w:cs="宋体"/>
          <w:sz w:val="24"/>
          <w:szCs w:val="24"/>
          <w:lang w:val="zh-CN"/>
        </w:rPr>
        <w:t xml:space="preserve">成交供应商应在成交结果公告之日起三个工作日内向采购代理机构项目经办人提交纸质的“询价响应文件”存档（须与上传电子档内容一致）。</w:t>
      </w:r>
      <w:r/>
    </w:p>
    <w:p>
      <w:pPr>
        <w:ind w:left="479"/>
        <w:spacing w:line="360" w:lineRule="auto"/>
        <w:rPr>
          <w:rFonts w:ascii="宋体" w:hAnsi="宋体" w:cs="宋体"/>
          <w:bCs/>
          <w:sz w:val="24"/>
          <w:szCs w:val="24"/>
        </w:rPr>
      </w:pPr>
      <w:r>
        <w:rPr>
          <w:rFonts w:hint="eastAsia" w:ascii="宋体" w:hAnsi="宋体" w:cs="宋体"/>
          <w:sz w:val="24"/>
          <w:szCs w:val="24"/>
        </w:rPr>
        <w:t xml:space="preserve">4.</w:t>
      </w:r>
      <w:r>
        <w:rPr>
          <w:rFonts w:hint="eastAsia" w:ascii="宋体" w:hAnsi="宋体" w:cs="宋体"/>
          <w:bCs/>
          <w:sz w:val="24"/>
          <w:szCs w:val="24"/>
        </w:rPr>
        <w:t xml:space="preserve">无效响应条款</w:t>
      </w:r>
      <w:r/>
    </w:p>
    <w:p>
      <w:pPr>
        <w:ind w:firstLine="420"/>
        <w:spacing w:line="360" w:lineRule="auto"/>
        <w:rPr>
          <w:rFonts w:ascii="宋体" w:hAnsi="宋体" w:cs="宋体"/>
          <w:bCs/>
          <w:sz w:val="24"/>
          <w:szCs w:val="24"/>
        </w:rPr>
      </w:pPr>
      <w:r>
        <w:rPr>
          <w:rFonts w:hint="eastAsia" w:ascii="宋体" w:hAnsi="宋体" w:cs="宋体"/>
          <w:bCs/>
          <w:sz w:val="24"/>
          <w:szCs w:val="24"/>
        </w:rPr>
        <w:t xml:space="preserve">4.1 供应商在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规定的时间内未成功解密电子响应文件的。</w:t>
      </w:r>
      <w:r/>
    </w:p>
    <w:p>
      <w:pPr>
        <w:ind w:firstLine="420"/>
        <w:spacing w:line="360" w:lineRule="auto"/>
        <w:rPr>
          <w:rFonts w:ascii="宋体" w:hAnsi="宋体" w:cs="宋体"/>
          <w:bCs/>
          <w:sz w:val="24"/>
          <w:szCs w:val="24"/>
        </w:rPr>
      </w:pPr>
      <w:r>
        <w:rPr>
          <w:rFonts w:hint="eastAsia" w:ascii="宋体" w:hAnsi="宋体" w:cs="宋体"/>
          <w:bCs/>
          <w:sz w:val="24"/>
          <w:szCs w:val="24"/>
        </w:rPr>
        <w:t xml:space="preserve">4.2 供应商未按照询价文件要求上传电子响应文件的。</w:t>
      </w:r>
      <w:r/>
    </w:p>
    <w:p>
      <w:pPr>
        <w:ind w:firstLine="420"/>
        <w:spacing w:line="360" w:lineRule="auto"/>
        <w:rPr>
          <w:rFonts w:ascii="宋体" w:hAnsi="宋体" w:cs="宋体"/>
          <w:bCs/>
          <w:sz w:val="24"/>
          <w:szCs w:val="24"/>
        </w:rPr>
      </w:pPr>
      <w:r>
        <w:rPr>
          <w:rFonts w:hint="eastAsia" w:ascii="宋体" w:hAnsi="宋体" w:cs="宋体"/>
          <w:bCs/>
          <w:sz w:val="24"/>
          <w:szCs w:val="24"/>
        </w:rPr>
        <w:t xml:space="preserve">4.3供应商同一分包提交两个（含两个）以上不同的报价的。</w:t>
      </w:r>
      <w:r/>
    </w:p>
    <w:p>
      <w:pPr>
        <w:ind w:firstLine="420"/>
        <w:spacing w:line="360" w:lineRule="auto"/>
        <w:rPr>
          <w:rFonts w:ascii="宋体" w:hAnsi="宋体" w:cs="宋体"/>
          <w:bCs/>
          <w:sz w:val="24"/>
          <w:szCs w:val="24"/>
        </w:rPr>
      </w:pPr>
      <w:r>
        <w:rPr>
          <w:rFonts w:hint="eastAsia" w:ascii="宋体" w:hAnsi="宋体" w:cs="宋体"/>
          <w:bCs/>
          <w:sz w:val="24"/>
          <w:szCs w:val="24"/>
        </w:rPr>
        <w:t xml:space="preserve">4.4供应商不具备询价文件中规定资格要求的。</w:t>
      </w:r>
      <w:r/>
    </w:p>
    <w:p>
      <w:pPr>
        <w:ind w:firstLine="420"/>
        <w:spacing w:line="360" w:lineRule="auto"/>
        <w:rPr>
          <w:rFonts w:ascii="宋体" w:hAnsi="宋体" w:cs="宋体"/>
          <w:bCs/>
          <w:sz w:val="24"/>
          <w:szCs w:val="24"/>
        </w:rPr>
      </w:pPr>
      <w:r>
        <w:rPr>
          <w:rFonts w:hint="eastAsia" w:ascii="宋体" w:hAnsi="宋体" w:cs="宋体"/>
          <w:bCs/>
          <w:sz w:val="24"/>
          <w:szCs w:val="24"/>
        </w:rPr>
        <w:t xml:space="preserve">4.5供应商的报价超过了采购预算或最高限价的。</w:t>
      </w:r>
      <w:r/>
    </w:p>
    <w:p>
      <w:pPr>
        <w:ind w:firstLine="420"/>
        <w:spacing w:line="360" w:lineRule="auto"/>
        <w:rPr>
          <w:rFonts w:ascii="宋体" w:hAnsi="宋体" w:cs="宋体"/>
          <w:bCs/>
          <w:sz w:val="24"/>
          <w:szCs w:val="24"/>
        </w:rPr>
      </w:pPr>
      <w:r>
        <w:rPr>
          <w:rFonts w:hint="eastAsia" w:ascii="宋体" w:hAnsi="宋体" w:cs="宋体"/>
          <w:bCs/>
          <w:sz w:val="24"/>
          <w:szCs w:val="24"/>
        </w:rPr>
        <w:t xml:space="preserve">4.6未通过符合性审查的。</w:t>
      </w:r>
      <w:r/>
    </w:p>
    <w:p>
      <w:pPr>
        <w:ind w:firstLine="420"/>
        <w:spacing w:line="360" w:lineRule="auto"/>
        <w:rPr>
          <w:rFonts w:ascii="宋体" w:hAnsi="宋体" w:cs="宋体"/>
          <w:b/>
          <w:bCs/>
          <w:sz w:val="24"/>
          <w:szCs w:val="24"/>
          <w:u w:val="single"/>
        </w:rPr>
      </w:pPr>
      <w:r>
        <w:rPr>
          <w:rFonts w:hint="eastAsia" w:ascii="宋体" w:hAnsi="宋体" w:cs="宋体"/>
          <w:bCs/>
          <w:sz w:val="24"/>
          <w:szCs w:val="24"/>
        </w:rPr>
        <w:t xml:space="preserve">4.7不符合询价文件中规定的实质性要求的</w:t>
      </w:r>
      <w:r>
        <w:rPr>
          <w:rFonts w:hint="eastAsia" w:ascii="宋体" w:hAnsi="宋体" w:cs="宋体"/>
          <w:b/>
          <w:bCs/>
          <w:sz w:val="24"/>
          <w:szCs w:val="24"/>
        </w:rPr>
        <w:t xml:space="preserve">（详见本询价文件第四章采购需</w:t>
      </w:r>
      <w:r>
        <w:rPr>
          <w:rFonts w:hint="eastAsia" w:ascii="宋体" w:hAnsi="宋体" w:cs="宋体"/>
          <w:b/>
          <w:bCs/>
          <w:sz w:val="24"/>
          <w:szCs w:val="24"/>
        </w:rPr>
        <w:t xml:space="preserve">求中</w:t>
      </w:r>
      <w:r>
        <w:rPr>
          <w:rFonts w:hint="eastAsia" w:ascii="宋体" w:hAnsi="宋体" w:cs="宋体"/>
          <w:b/>
          <w:sz w:val="24"/>
          <w:szCs w:val="24"/>
        </w:rPr>
        <w:t xml:space="preserve">斜体且有下划线部分</w:t>
      </w:r>
      <w:r>
        <w:rPr>
          <w:rFonts w:hint="eastAsia" w:ascii="宋体" w:hAnsi="宋体" w:cs="宋体"/>
          <w:b/>
          <w:bCs/>
          <w:sz w:val="24"/>
          <w:szCs w:val="24"/>
        </w:rPr>
        <w:t xml:space="preserve">）。</w:t>
      </w:r>
      <w:r/>
    </w:p>
    <w:p>
      <w:pPr>
        <w:ind w:firstLine="420"/>
        <w:spacing w:line="360" w:lineRule="auto"/>
        <w:rPr>
          <w:rFonts w:ascii="宋体" w:hAnsi="宋体" w:cs="宋体"/>
          <w:bCs/>
          <w:sz w:val="24"/>
          <w:szCs w:val="24"/>
        </w:rPr>
      </w:pPr>
      <w:r>
        <w:rPr>
          <w:rFonts w:hint="eastAsia" w:ascii="宋体" w:hAnsi="宋体" w:cs="宋体"/>
          <w:bCs/>
          <w:sz w:val="24"/>
          <w:szCs w:val="24"/>
        </w:rPr>
        <w:t xml:space="preserve">4.8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360" w:lineRule="auto"/>
        <w:rPr>
          <w:rFonts w:ascii="宋体" w:hAnsi="宋体" w:cs="宋体"/>
          <w:bCs/>
          <w:sz w:val="24"/>
          <w:szCs w:val="24"/>
        </w:rPr>
      </w:pPr>
      <w:r>
        <w:rPr>
          <w:rFonts w:hint="eastAsia" w:ascii="宋体" w:hAnsi="宋体" w:cs="宋体"/>
          <w:bCs/>
          <w:sz w:val="24"/>
          <w:szCs w:val="24"/>
        </w:rPr>
        <w:t xml:space="preserve">4.9 响应文件含有采购人不能接受的附加条件的。</w:t>
      </w:r>
      <w:r/>
    </w:p>
    <w:p>
      <w:pPr>
        <w:ind w:firstLine="560"/>
        <w:spacing w:line="360" w:lineRule="auto"/>
        <w:rPr>
          <w:rFonts w:ascii="宋体" w:hAnsi="宋体" w:cs="宋体"/>
          <w:bCs/>
          <w:sz w:val="24"/>
          <w:szCs w:val="24"/>
        </w:rPr>
      </w:pPr>
      <w:r>
        <w:rPr>
          <w:rFonts w:hint="eastAsia" w:ascii="宋体" w:hAnsi="宋体" w:cs="宋体"/>
          <w:bCs/>
          <w:sz w:val="24"/>
          <w:szCs w:val="24"/>
        </w:rPr>
        <w:t xml:space="preserve">4.10询价小组认为供应商的报价明显低于其他通过符合性审查供应商的报价，有可能影响产品质量或者不能诚信履约的，将通过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4"/>
        </w:rPr>
        <w:t xml:space="preserve">要求其在合理的时间内提供说明，必要时提交相关证明材料；供应商不能证明其报价合理性的，询价小组应当将其作为无效响应处理。</w:t>
      </w:r>
      <w:r/>
    </w:p>
    <w:p>
      <w:pPr>
        <w:ind w:firstLine="560"/>
        <w:spacing w:line="360" w:lineRule="auto"/>
        <w:rPr>
          <w:rFonts w:ascii="宋体" w:hAnsi="宋体" w:cs="宋体"/>
          <w:bCs/>
          <w:sz w:val="24"/>
          <w:szCs w:val="24"/>
        </w:rPr>
      </w:pPr>
      <w:r>
        <w:rPr>
          <w:rFonts w:hint="eastAsia" w:ascii="宋体" w:hAnsi="宋体" w:cs="宋体"/>
          <w:bCs/>
          <w:sz w:val="24"/>
          <w:szCs w:val="24"/>
        </w:rPr>
        <w:t xml:space="preserve">出现下列情形之一的，询价小组应当启动异常低价响应审查程序：</w:t>
      </w:r>
      <w:r/>
    </w:p>
    <w:p>
      <w:pPr>
        <w:ind w:firstLine="560"/>
        <w:spacing w:line="360" w:lineRule="auto"/>
        <w:rPr>
          <w:rFonts w:ascii="宋体" w:hAnsi="宋体" w:cs="宋体"/>
          <w:bCs/>
          <w:sz w:val="24"/>
          <w:szCs w:val="24"/>
        </w:rPr>
      </w:pPr>
      <w:r>
        <w:rPr>
          <w:rFonts w:hint="eastAsia" w:ascii="宋体" w:hAnsi="宋体" w:cs="宋体"/>
          <w:bCs/>
          <w:sz w:val="24"/>
          <w:szCs w:val="24"/>
        </w:rPr>
        <w:t xml:space="preserve">4.10.1响应报价低于采购项目预算50%的，即响应报价〈采购项目预算×50%；</w:t>
      </w:r>
      <w:r/>
    </w:p>
    <w:p>
      <w:pPr>
        <w:ind w:firstLine="560"/>
        <w:spacing w:line="360" w:lineRule="auto"/>
        <w:rPr>
          <w:rFonts w:ascii="宋体" w:hAnsi="宋体" w:cs="宋体"/>
          <w:bCs/>
          <w:sz w:val="24"/>
          <w:szCs w:val="24"/>
        </w:rPr>
      </w:pPr>
      <w:r>
        <w:rPr>
          <w:rFonts w:hint="eastAsia" w:ascii="宋体" w:hAnsi="宋体" w:cs="宋体"/>
          <w:bCs/>
          <w:sz w:val="24"/>
          <w:szCs w:val="24"/>
        </w:rPr>
        <w:t xml:space="preserve">4.10.2响应报价低于采购项目最高限价45%的，即响应报价〈采购项目最高限价×45%；</w:t>
      </w:r>
      <w:r/>
    </w:p>
    <w:p>
      <w:pPr>
        <w:ind w:firstLine="560"/>
        <w:spacing w:line="360" w:lineRule="auto"/>
        <w:rPr>
          <w:rFonts w:ascii="宋体" w:hAnsi="宋体" w:cs="宋体"/>
          <w:bCs/>
          <w:sz w:val="24"/>
          <w:szCs w:val="24"/>
        </w:rPr>
      </w:pPr>
      <w:r>
        <w:rPr>
          <w:rFonts w:hint="eastAsia" w:ascii="宋体" w:hAnsi="宋体" w:cs="宋体"/>
          <w:bCs/>
          <w:sz w:val="24"/>
          <w:szCs w:val="24"/>
        </w:rPr>
        <w:t xml:space="preserve">4.10.3询价小组认定的供应商报价过低、有可能影响产品质量或者不能诚信履约的其他情形。</w:t>
      </w:r>
      <w:r/>
    </w:p>
    <w:p>
      <w:pPr>
        <w:ind w:firstLine="560"/>
        <w:spacing w:line="360" w:lineRule="auto"/>
        <w:rPr>
          <w:rFonts w:ascii="宋体" w:hAnsi="宋体" w:cs="宋体"/>
          <w:bCs/>
          <w:sz w:val="24"/>
          <w:szCs w:val="24"/>
        </w:rPr>
      </w:pPr>
      <w:r>
        <w:rPr>
          <w:rFonts w:hint="eastAsia" w:ascii="宋体" w:hAnsi="宋体" w:cs="宋体"/>
          <w:bCs/>
          <w:sz w:val="24"/>
          <w:szCs w:val="24"/>
        </w:rPr>
        <w:t xml:space="preserve">启动异常低价响应审查后，询价小组将通过苏采云系统要求相关供应商在合理的时间内提供项目具体成本测算等与报价合理性相关的书面说明及相关证明材料，并对响应价格作出解释，由询价小组结合同类产品在主要电商平台的价格、该行业当地薪资水平等情况，依据专业经验对供应商报价合理性进行判断。</w:t>
      </w:r>
      <w:r/>
    </w:p>
    <w:p>
      <w:pPr>
        <w:ind w:firstLine="560"/>
        <w:spacing w:line="360" w:lineRule="auto"/>
        <w:rPr>
          <w:rFonts w:ascii="宋体" w:hAnsi="宋体" w:cs="宋体"/>
          <w:bCs/>
          <w:sz w:val="24"/>
          <w:szCs w:val="24"/>
        </w:rPr>
      </w:pPr>
      <w:r>
        <w:rPr>
          <w:rFonts w:hint="eastAsia" w:ascii="宋体" w:hAnsi="宋体" w:cs="宋体"/>
          <w:bCs/>
          <w:sz w:val="24"/>
          <w:szCs w:val="24"/>
        </w:rPr>
        <w:t xml:space="preserve">响应供应商不提供书面说明、证明材料，或者提供的书面说明、证明材料不能证明其报价合理性的，询价小组应当将其作为无效响应处理。审查相关情况应当在评审报告中进行记录。</w:t>
      </w:r>
      <w:r/>
    </w:p>
    <w:p>
      <w:pPr>
        <w:ind w:firstLine="560"/>
        <w:spacing w:line="360" w:lineRule="auto"/>
        <w:rPr>
          <w:rFonts w:ascii="宋体" w:hAnsi="宋体" w:cs="宋体"/>
          <w:bCs/>
          <w:sz w:val="24"/>
          <w:szCs w:val="24"/>
        </w:rPr>
      </w:pPr>
      <w:r>
        <w:rPr>
          <w:rFonts w:hint="eastAsia" w:ascii="宋体" w:hAnsi="宋体" w:cs="宋体"/>
          <w:bCs/>
          <w:sz w:val="24"/>
          <w:szCs w:val="24"/>
        </w:rPr>
        <w:t xml:space="preserve">4.11本项目采购产品被财政部、国家发展改革委、生态环境部等列入“节能产品品目清单”、“环境标志产品品目清单”强制采购范围，而供应商所投产品不在强制采购范围内的。（产品如属于政府强制采购节能产品品目清单范围内，响应文件中必须提供国家确定的认证机构出具的、处于有效期之内的该节能产品认证证书图片）</w:t>
      </w:r>
      <w:r/>
    </w:p>
    <w:p>
      <w:pPr>
        <w:ind w:firstLine="555"/>
        <w:spacing w:line="360" w:lineRule="auto"/>
        <w:rPr>
          <w:rFonts w:ascii="宋体" w:hAnsi="宋体" w:cs="宋体"/>
          <w:sz w:val="24"/>
          <w:szCs w:val="24"/>
        </w:rPr>
      </w:pPr>
      <w:r>
        <w:rPr>
          <w:rFonts w:hint="eastAsia" w:ascii="宋体" w:hAnsi="宋体" w:cs="宋体"/>
          <w:sz w:val="24"/>
          <w:szCs w:val="24"/>
        </w:rPr>
        <w:t xml:space="preserve">4.12 响应文件未按照询价文件要求加盖CA电子公章的。</w:t>
      </w:r>
      <w:r/>
    </w:p>
    <w:p>
      <w:pPr>
        <w:ind w:firstLine="555"/>
        <w:spacing w:line="360" w:lineRule="auto"/>
        <w:rPr>
          <w:rFonts w:ascii="宋体" w:hAnsi="宋体" w:cs="宋体"/>
          <w:sz w:val="24"/>
          <w:szCs w:val="24"/>
        </w:rPr>
      </w:pPr>
      <w:r>
        <w:rPr>
          <w:rFonts w:hint="eastAsia" w:ascii="宋体" w:hAnsi="宋体" w:cs="宋体"/>
          <w:sz w:val="24"/>
          <w:szCs w:val="24"/>
        </w:rPr>
        <w:t xml:space="preserve">4.13其他法律法规及本询价文件规定的属无效响应的情形。</w:t>
      </w:r>
      <w:r/>
    </w:p>
    <w:p>
      <w:pPr>
        <w:ind w:firstLine="555"/>
        <w:spacing w:line="360" w:lineRule="auto"/>
        <w:rPr>
          <w:rFonts w:ascii="宋体" w:hAnsi="宋体" w:cs="宋体"/>
          <w:sz w:val="24"/>
          <w:szCs w:val="24"/>
        </w:rPr>
      </w:pPr>
      <w:r>
        <w:rPr>
          <w:rFonts w:hint="eastAsia" w:ascii="宋体" w:hAnsi="宋体" w:cs="宋体"/>
          <w:sz w:val="24"/>
          <w:szCs w:val="24"/>
        </w:rPr>
        <w:t xml:space="preserve">5.询价采购活动终止</w:t>
      </w:r>
      <w:r/>
    </w:p>
    <w:p>
      <w:pPr>
        <w:pStyle w:val="807"/>
        <w:ind w:firstLine="700"/>
        <w:spacing w:before="0" w:beforeAutospacing="0" w:after="0" w:afterAutospacing="0" w:line="360" w:lineRule="auto"/>
        <w:shd w:val="clear" w:color="auto" w:fill="ffffff"/>
      </w:pPr>
      <w:r>
        <w:rPr>
          <w:rFonts w:hint="eastAsia"/>
        </w:rPr>
        <w:t xml:space="preserve">出现下列情形之一的，询价采购活动终止，发布项目终止公告并说明原因，重新开展采购活动：</w:t>
      </w:r>
      <w:r/>
    </w:p>
    <w:p>
      <w:pPr>
        <w:pStyle w:val="807"/>
        <w:spacing w:before="0" w:beforeAutospacing="0" w:after="0" w:afterAutospacing="0" w:line="360" w:lineRule="auto"/>
        <w:shd w:val="clear" w:color="auto" w:fill="ffffff"/>
      </w:pPr>
      <w:r>
        <w:rPr>
          <w:rFonts w:hint="eastAsia"/>
        </w:rPr>
        <w:t xml:space="preserve">　　5.1因情况变化，不再符合规定的询价采购方式适用情形的；</w:t>
      </w:r>
      <w:r/>
    </w:p>
    <w:p>
      <w:pPr>
        <w:pStyle w:val="807"/>
        <w:spacing w:before="0" w:beforeAutospacing="0" w:after="0" w:afterAutospacing="0" w:line="360" w:lineRule="auto"/>
        <w:shd w:val="clear" w:color="auto" w:fill="ffffff"/>
      </w:pPr>
      <w:r>
        <w:rPr>
          <w:rFonts w:hint="eastAsia"/>
        </w:rPr>
        <w:t xml:space="preserve">　　5.2出现影响采购公正的违法、违规行为的；</w:t>
      </w:r>
      <w:r/>
    </w:p>
    <w:p>
      <w:pPr>
        <w:pStyle w:val="807"/>
        <w:spacing w:before="0" w:beforeAutospacing="0" w:after="0" w:afterAutospacing="0" w:line="360" w:lineRule="auto"/>
        <w:shd w:val="clear" w:color="auto" w:fill="ffffff"/>
      </w:pPr>
      <w:r>
        <w:rPr>
          <w:rFonts w:hint="eastAsia"/>
        </w:rPr>
        <w:t xml:space="preserve">　　5.3在采购过程中符合竞争要求的供应商或者报价未超过采购预算的供应商不足3家的。</w:t>
      </w:r>
      <w:r/>
    </w:p>
    <w:p>
      <w:pPr>
        <w:ind w:firstLine="555"/>
        <w:spacing w:line="360" w:lineRule="auto"/>
        <w:rPr>
          <w:rFonts w:ascii="宋体" w:hAnsi="宋体" w:cs="宋体"/>
          <w:sz w:val="24"/>
          <w:szCs w:val="24"/>
        </w:rPr>
      </w:pPr>
      <w:r>
        <w:rPr>
          <w:rFonts w:hint="eastAsia" w:ascii="宋体" w:hAnsi="宋体" w:cs="宋体"/>
          <w:sz w:val="24"/>
          <w:szCs w:val="24"/>
        </w:rPr>
        <w:t xml:space="preserve">6.成交通知书领取：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694"/>
        <w:spacing w:line="360" w:lineRule="auto"/>
        <w:rPr>
          <w:rFonts w:ascii="宋体" w:hAnsi="宋体" w:cs="宋体"/>
          <w:sz w:val="24"/>
          <w:szCs w:val="24"/>
        </w:rPr>
      </w:pPr>
      <w:r>
        <w:rPr>
          <w:rFonts w:hint="eastAsia" w:ascii="宋体" w:hAnsi="宋体" w:cs="宋体"/>
          <w:sz w:val="24"/>
          <w:szCs w:val="24"/>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55"/>
        <w:spacing w:line="360" w:lineRule="auto"/>
        <w:rPr>
          <w:rFonts w:ascii="宋体" w:hAnsi="宋体" w:cs="宋体"/>
          <w:sz w:val="24"/>
          <w:szCs w:val="24"/>
        </w:rPr>
      </w:pPr>
      <w:r>
        <w:rPr>
          <w:rFonts w:hint="eastAsia" w:ascii="宋体" w:hAnsi="宋体" w:cs="宋体"/>
          <w:sz w:val="24"/>
          <w:szCs w:val="24"/>
        </w:rPr>
        <w:t xml:space="preserve">7.供应商随意、恶意报价，或未按询价文件要求进行报价的，将按相关规定予以处罚。</w:t>
      </w:r>
      <w:r/>
    </w:p>
    <w:p>
      <w:pPr>
        <w:spacing w:line="360" w:lineRule="auto"/>
        <w:rPr>
          <w:rFonts w:ascii="宋体" w:hAnsi="宋体" w:cs="宋体"/>
          <w:b/>
          <w:sz w:val="24"/>
          <w:szCs w:val="24"/>
        </w:rPr>
      </w:pPr>
      <w:r>
        <w:rPr>
          <w:rFonts w:hint="eastAsia" w:ascii="宋体" w:hAnsi="宋体" w:cs="宋体"/>
          <w:b/>
          <w:sz w:val="24"/>
          <w:szCs w:val="24"/>
        </w:rPr>
        <w:t xml:space="preserve">三、合同签订</w:t>
      </w:r>
      <w:r/>
    </w:p>
    <w:p>
      <w:pPr>
        <w:ind w:firstLine="555"/>
        <w:spacing w:line="360" w:lineRule="auto"/>
        <w:rPr>
          <w:rFonts w:ascii="宋体" w:hAnsi="宋体" w:cs="宋体"/>
          <w:sz w:val="24"/>
          <w:szCs w:val="24"/>
        </w:rPr>
      </w:pPr>
      <w:r>
        <w:rPr>
          <w:rFonts w:hint="eastAsia" w:ascii="宋体" w:hAnsi="宋体" w:cs="宋体"/>
          <w:sz w:val="24"/>
          <w:szCs w:val="24"/>
        </w:rPr>
        <w:t xml:space="preserve">成交供应商应当在成交通知书发出之日起三十日内，按照询价文件确定的事项与采购人签订政府采购合同。</w:t>
      </w:r>
      <w:r/>
    </w:p>
    <w:p>
      <w:pPr>
        <w:ind w:firstLine="555"/>
        <w:spacing w:line="360" w:lineRule="auto"/>
        <w:rPr>
          <w:rFonts w:ascii="宋体" w:hAnsi="宋体" w:cs="宋体"/>
          <w:sz w:val="24"/>
          <w:szCs w:val="24"/>
        </w:rPr>
      </w:pPr>
      <w:r>
        <w:rPr>
          <w:rFonts w:hint="eastAsia" w:ascii="宋体" w:hAnsi="宋体" w:cs="宋体"/>
          <w:sz w:val="24"/>
          <w:szCs w:val="24"/>
        </w:rPr>
        <w:t xml:space="preserve">询价文件、成交供应商的响应文件及询价采购过程中有关澄清、承诺文件均应作为合同附件。</w:t>
      </w:r>
      <w:r/>
    </w:p>
    <w:p>
      <w:pPr>
        <w:ind w:firstLine="555"/>
        <w:spacing w:line="360" w:lineRule="auto"/>
        <w:rPr>
          <w:rFonts w:ascii="宋体" w:hAnsi="宋体" w:cs="宋体"/>
          <w:sz w:val="24"/>
          <w:szCs w:val="24"/>
        </w:rPr>
      </w:pPr>
      <w:r>
        <w:rPr>
          <w:rFonts w:hint="eastAsia" w:ascii="宋体" w:hAnsi="宋体" w:cs="宋体"/>
          <w:sz w:val="24"/>
          <w:szCs w:val="24"/>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spacing w:line="360" w:lineRule="auto"/>
        <w:rPr>
          <w:rFonts w:ascii="宋体" w:hAnsi="宋体" w:cs="宋体"/>
          <w:b/>
          <w:sz w:val="24"/>
          <w:szCs w:val="24"/>
        </w:rPr>
      </w:pPr>
      <w:r>
        <w:rPr>
          <w:rFonts w:hint="eastAsia" w:ascii="宋体" w:hAnsi="宋体" w:cs="宋体"/>
          <w:b/>
          <w:sz w:val="24"/>
          <w:szCs w:val="24"/>
        </w:rPr>
        <w:t xml:space="preserve">四、验收与付款</w:t>
      </w:r>
      <w:r/>
    </w:p>
    <w:p>
      <w:pPr>
        <w:ind w:firstLine="555"/>
        <w:spacing w:line="360" w:lineRule="auto"/>
        <w:rPr>
          <w:rFonts w:ascii="宋体" w:hAnsi="宋体" w:cs="宋体"/>
          <w:sz w:val="24"/>
          <w:szCs w:val="24"/>
        </w:rPr>
      </w:pPr>
      <w:r>
        <w:rPr>
          <w:rFonts w:hint="eastAsia" w:ascii="宋体" w:hAnsi="宋体" w:cs="宋体"/>
          <w:sz w:val="24"/>
          <w:szCs w:val="24"/>
        </w:rPr>
        <w:t xml:space="preserve">1.采购单位按合同约定积极配合供应商履约，按合同约定及时组织相关专业技术人员，必要时邀请质检等部门共同参与验收，并出具验收报告，验收合</w:t>
      </w:r>
      <w:r>
        <w:rPr>
          <w:rFonts w:hint="eastAsia" w:ascii="宋体" w:hAnsi="宋体" w:cs="宋体"/>
          <w:sz w:val="24"/>
          <w:szCs w:val="24"/>
        </w:rPr>
        <w:t xml:space="preserve">格的作为支付款项的依据。</w:t>
      </w:r>
      <w:r/>
    </w:p>
    <w:p>
      <w:pPr>
        <w:ind w:firstLine="555"/>
        <w:spacing w:line="360" w:lineRule="auto"/>
        <w:rPr>
          <w:rFonts w:ascii="宋体" w:hAnsi="宋体" w:cs="宋体"/>
          <w:sz w:val="24"/>
          <w:szCs w:val="24"/>
        </w:rPr>
      </w:pPr>
      <w:r>
        <w:rPr>
          <w:rFonts w:hint="eastAsia" w:ascii="宋体" w:hAnsi="宋体" w:cs="宋体"/>
          <w:sz w:val="24"/>
          <w:szCs w:val="24"/>
        </w:rPr>
        <w:t xml:space="preserve">2.款项由采购单位根据合同约定，按相关支付规定直接支付。</w:t>
      </w:r>
      <w:r/>
    </w:p>
    <w:p>
      <w:pPr>
        <w:spacing w:line="360" w:lineRule="auto"/>
        <w:rPr>
          <w:rFonts w:ascii="宋体" w:hAnsi="宋体" w:cs="宋体"/>
          <w:b/>
          <w:sz w:val="24"/>
          <w:szCs w:val="24"/>
        </w:rPr>
      </w:pPr>
      <w:r>
        <w:rPr>
          <w:rFonts w:hint="eastAsia" w:ascii="宋体" w:hAnsi="宋体" w:cs="宋体"/>
          <w:b/>
          <w:sz w:val="24"/>
          <w:szCs w:val="24"/>
        </w:rPr>
        <w:t xml:space="preserve">五、询价费用</w:t>
      </w:r>
      <w:r/>
    </w:p>
    <w:p>
      <w:pPr>
        <w:ind w:firstLine="555"/>
        <w:spacing w:line="360" w:lineRule="auto"/>
        <w:rPr>
          <w:rFonts w:ascii="宋体" w:hAnsi="宋体" w:cs="宋体"/>
          <w:sz w:val="24"/>
          <w:szCs w:val="24"/>
        </w:rPr>
      </w:pPr>
      <w:r>
        <w:rPr>
          <w:rFonts w:hint="eastAsia" w:ascii="宋体" w:hAnsi="宋体" w:cs="宋体"/>
          <w:sz w:val="24"/>
          <w:szCs w:val="24"/>
        </w:rPr>
        <w:t xml:space="preserve">1.供应商承担所有准备和参加询价可能发生的全部费用，本单位在任何情况下均无义务和责任承担这些费用。</w:t>
      </w:r>
      <w:r/>
    </w:p>
    <w:p>
      <w:pPr>
        <w:ind w:firstLine="555"/>
        <w:spacing w:line="360" w:lineRule="auto"/>
        <w:rPr>
          <w:rFonts w:ascii="宋体" w:hAnsi="宋体" w:cs="宋体"/>
          <w:sz w:val="24"/>
          <w:szCs w:val="24"/>
        </w:rPr>
      </w:pPr>
      <w:r>
        <w:rPr>
          <w:rFonts w:hint="eastAsia" w:ascii="宋体" w:hAnsi="宋体" w:cs="宋体"/>
          <w:sz w:val="24"/>
          <w:szCs w:val="24"/>
        </w:rPr>
        <w:t xml:space="preserve">2.本项目代理服务费3040元，由采购人支付。</w:t>
      </w:r>
      <w:r/>
    </w:p>
    <w:p>
      <w:pPr>
        <w:spacing w:line="360" w:lineRule="auto"/>
        <w:rPr>
          <w:rFonts w:ascii="宋体" w:hAnsi="宋体" w:cs="宋体"/>
          <w:b/>
          <w:sz w:val="24"/>
          <w:szCs w:val="24"/>
        </w:rPr>
      </w:pPr>
      <w:r>
        <w:rPr>
          <w:rFonts w:hint="eastAsia" w:ascii="宋体" w:hAnsi="宋体" w:cs="宋体"/>
          <w:b/>
          <w:sz w:val="24"/>
          <w:szCs w:val="24"/>
        </w:rPr>
        <w:t xml:space="preserve">六、报价注意事项</w:t>
      </w:r>
      <w:r/>
    </w:p>
    <w:p>
      <w:pPr>
        <w:ind w:left="665" w:hanging="560"/>
        <w:spacing w:line="360" w:lineRule="auto"/>
        <w:rPr>
          <w:rFonts w:ascii="宋体" w:hAnsi="宋体" w:cs="宋体"/>
          <w:sz w:val="24"/>
          <w:szCs w:val="24"/>
        </w:rPr>
      </w:pPr>
      <w:r>
        <w:rPr>
          <w:rFonts w:hint="eastAsia" w:ascii="宋体" w:hAnsi="宋体" w:cs="宋体"/>
          <w:sz w:val="24"/>
          <w:szCs w:val="24"/>
        </w:rPr>
        <w:t xml:space="preserve">    报价截止时间以江苏政府采购网服务器时间为准。</w:t>
      </w:r>
      <w:r/>
    </w:p>
    <w:p>
      <w:pPr>
        <w:ind w:right="120"/>
        <w:spacing w:before="120" w:after="120" w:line="360" w:lineRule="auto"/>
        <w:rPr>
          <w:rFonts w:ascii="宋体" w:hAnsi="宋体" w:cs="宋体"/>
          <w:b/>
          <w:bCs/>
          <w:sz w:val="24"/>
          <w:szCs w:val="24"/>
        </w:rPr>
      </w:pPr>
      <w:r>
        <w:rPr>
          <w:rFonts w:hint="eastAsia" w:ascii="宋体" w:hAnsi="宋体" w:cs="宋体"/>
          <w:b/>
          <w:bCs/>
          <w:sz w:val="24"/>
          <w:szCs w:val="24"/>
        </w:rPr>
        <w:t xml:space="preserve">七、政府采购政策功能落实</w:t>
      </w:r>
      <w:r/>
    </w:p>
    <w:p>
      <w:pPr>
        <w:ind w:firstLine="56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w:t>
      </w:r>
      <w:r>
        <w:rPr>
          <w:rFonts w:hint="eastAsia" w:ascii="宋体" w:hAnsi="宋体" w:cs="宋体"/>
          <w:sz w:val="24"/>
          <w:szCs w:val="24"/>
        </w:rPr>
        <w:t xml:space="preserve">小微型企业价格扣除</w:t>
      </w:r>
      <w:r/>
    </w:p>
    <w:p>
      <w:pPr>
        <w:ind w:firstLine="560"/>
        <w:spacing w:line="360" w:lineRule="auto"/>
        <w:rPr>
          <w:rFonts w:ascii="宋体" w:hAnsi="宋体" w:cs="宋体"/>
          <w:sz w:val="24"/>
          <w:szCs w:val="24"/>
        </w:rPr>
      </w:pPr>
      <w:r>
        <w:rPr>
          <w:rFonts w:hint="eastAsia" w:ascii="宋体" w:hAnsi="宋体" w:cs="宋体"/>
          <w:sz w:val="24"/>
          <w:szCs w:val="24"/>
        </w:rPr>
        <w:t xml:space="preserve">（1）本项目对小型和微型企业产品给予20%的扣除价格，用扣除后的价格参与评审。</w:t>
      </w:r>
      <w:r/>
    </w:p>
    <w:p>
      <w:pPr>
        <w:ind w:firstLine="560"/>
        <w:spacing w:line="360" w:lineRule="auto"/>
        <w:rPr>
          <w:rFonts w:ascii="宋体" w:hAnsi="宋体" w:cs="宋体"/>
          <w:sz w:val="24"/>
          <w:szCs w:val="24"/>
        </w:rPr>
      </w:pPr>
      <w:r>
        <w:rPr>
          <w:rFonts w:hint="eastAsia" w:ascii="宋体" w:hAnsi="宋体" w:cs="宋体"/>
          <w:sz w:val="24"/>
          <w:szCs w:val="24"/>
        </w:rPr>
        <w:t xml:space="preserve">（2）供应商需按照采购文件的要求提供相应的《小型、微型企业声明函》。</w:t>
      </w:r>
      <w:r/>
    </w:p>
    <w:p>
      <w:pPr>
        <w:ind w:firstLine="560"/>
        <w:spacing w:line="360" w:lineRule="auto"/>
        <w:rPr>
          <w:rFonts w:ascii="宋体" w:hAnsi="宋体" w:cs="宋体"/>
          <w:sz w:val="24"/>
          <w:szCs w:val="24"/>
        </w:rPr>
      </w:pPr>
      <w:r>
        <w:rPr>
          <w:rFonts w:hint="eastAsia" w:ascii="宋体" w:hAnsi="宋体" w:cs="宋体"/>
          <w:sz w:val="24"/>
          <w:szCs w:val="24"/>
        </w:rPr>
        <w:t xml:space="preserve">（3）企业标准请参照《关于印发中小企业划型标准规定的通知》（工信部联企业〔2011〕300号）文件规定自行填写。</w:t>
      </w:r>
      <w:r/>
    </w:p>
    <w:p>
      <w:pPr>
        <w:ind w:firstLine="56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lang w:val="zh-CN"/>
        </w:rPr>
        <w:t xml:space="preserve">.</w:t>
      </w:r>
      <w:r>
        <w:rPr>
          <w:rFonts w:hint="eastAsia" w:ascii="宋体" w:hAnsi="宋体" w:cs="宋体"/>
          <w:sz w:val="24"/>
          <w:szCs w:val="24"/>
        </w:rPr>
        <w:t xml:space="preserve">残疾人福利单位价格扣除</w:t>
      </w:r>
      <w:r/>
    </w:p>
    <w:p>
      <w:pPr>
        <w:ind w:firstLine="560"/>
        <w:spacing w:line="360" w:lineRule="auto"/>
        <w:rPr>
          <w:rFonts w:ascii="宋体" w:hAnsi="宋体" w:cs="宋体"/>
          <w:sz w:val="24"/>
          <w:szCs w:val="24"/>
        </w:rPr>
      </w:pPr>
      <w:r>
        <w:rPr>
          <w:rFonts w:hint="eastAsia" w:ascii="宋体" w:hAnsi="宋体" w:cs="宋体"/>
          <w:sz w:val="24"/>
          <w:szCs w:val="24"/>
        </w:rPr>
        <w:t xml:space="preserve">（1）本项目对残疾人福利性单位视同小型、微型企业，给予20 %的价格扣除，用扣除后的价格参与评审。</w:t>
      </w:r>
      <w:r/>
    </w:p>
    <w:p>
      <w:pPr>
        <w:ind w:firstLine="560"/>
        <w:spacing w:line="360" w:lineRule="auto"/>
        <w:rPr>
          <w:rFonts w:ascii="宋体" w:hAnsi="宋体" w:cs="宋体"/>
          <w:sz w:val="24"/>
          <w:szCs w:val="24"/>
        </w:rPr>
      </w:pPr>
      <w:r>
        <w:rPr>
          <w:rFonts w:hint="eastAsia" w:ascii="宋体" w:hAnsi="宋体" w:cs="宋体"/>
          <w:sz w:val="24"/>
          <w:szCs w:val="24"/>
        </w:rPr>
        <w:t xml:space="preserve">（2）残疾人福利单位需按照采购文件的要求提供《残疾人福利单位声明函》。</w:t>
      </w:r>
      <w:r/>
    </w:p>
    <w:p>
      <w:pPr>
        <w:ind w:firstLine="560"/>
        <w:spacing w:line="360" w:lineRule="auto"/>
        <w:rPr>
          <w:rFonts w:ascii="宋体" w:hAnsi="宋体" w:cs="宋体"/>
          <w:sz w:val="24"/>
          <w:szCs w:val="24"/>
        </w:rPr>
      </w:pPr>
      <w:r>
        <w:rPr>
          <w:rFonts w:hint="eastAsia" w:ascii="宋体" w:hAnsi="宋体" w:cs="宋体"/>
          <w:sz w:val="24"/>
          <w:szCs w:val="24"/>
        </w:rPr>
        <w:t xml:space="preserve">（3）残疾人福利单位标准请参照《关于促进残疾人就业政府采购政策的通知》（财库〔2017〕141号）。</w:t>
      </w:r>
      <w:r/>
    </w:p>
    <w:p>
      <w:pPr>
        <w:ind w:firstLine="56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zh-CN"/>
        </w:rPr>
        <w:t xml:space="preserve">.</w:t>
      </w:r>
      <w:r>
        <w:rPr>
          <w:rFonts w:hint="eastAsia" w:ascii="宋体" w:hAnsi="宋体" w:cs="宋体"/>
          <w:sz w:val="24"/>
          <w:szCs w:val="24"/>
        </w:rPr>
        <w:t xml:space="preserve">监狱和戒毒企业价格扣除</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（1）本项目对监狱和戒毒企业（简称监狱企业）视同小型、微型企业，给予</w:t>
      </w:r>
      <w:r>
        <w:rPr>
          <w:rFonts w:hint="eastAsia" w:ascii="宋体" w:hAnsi="宋体" w:cs="宋体"/>
          <w:sz w:val="24"/>
          <w:szCs w:val="24"/>
        </w:rPr>
        <w:t xml:space="preserve">20</w:t>
      </w:r>
      <w:r>
        <w:rPr>
          <w:rFonts w:hint="eastAsia" w:ascii="宋体" w:hAnsi="宋体" w:cs="宋体"/>
          <w:sz w:val="24"/>
          <w:szCs w:val="24"/>
          <w:lang w:val="zh-CN"/>
        </w:rPr>
        <w:t xml:space="preserve">%的价格扣除，用扣除后的价格参与评审。</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（3）监狱企业标准请参照《关于政府采购支持监狱企业发展有关问题的通知》（财库〔2014〕68号）。</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4.残疾人福利单位、监狱企业属于小型、微型企业的，不重复享受政策。</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2%的价格扣除，用扣除后的价格参与评审。 </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6.联合体各方均为小型、微型企业（残疾人福利单位、监狱企业）的，联合体享受6%价格扣除，用扣除后的价格参与评审。</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7.</w:t>
      </w:r>
      <w:r>
        <w:rPr>
          <w:rFonts w:hint="eastAsia" w:ascii="宋体" w:hAnsi="宋体" w:cs="宋体"/>
          <w:b/>
          <w:bCs/>
          <w:sz w:val="24"/>
          <w:szCs w:val="24"/>
          <w:lang w:val="zh-CN"/>
        </w:rPr>
        <w:t xml:space="preserve">专门面向中小企业采购的项目或者采购包，不再执行价格评审优惠的扶持政策。</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8</w:t>
      </w:r>
      <w:r>
        <w:rPr>
          <w:rFonts w:hint="eastAsia" w:ascii="宋体" w:hAnsi="宋体" w:cs="宋体"/>
          <w:sz w:val="24"/>
          <w:szCs w:val="24"/>
          <w:lang w:val="zh-CN"/>
        </w:rPr>
        <w:t xml:space="preserve">.强制采购节能产品。政府强制采购节能产品是指</w:t>
      </w:r>
      <w:bookmarkStart w:id="10" w:name="OLE_LINK209"/>
      <w:r>
        <w:rPr>
          <w:rFonts w:hint="eastAsia" w:ascii="宋体" w:hAnsi="宋体" w:cs="宋体"/>
          <w:sz w:val="24"/>
          <w:szCs w:val="24"/>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10"/>
      <w:r>
        <w:rPr>
          <w:rFonts w:hint="eastAsia" w:ascii="宋体" w:hAnsi="宋体" w:cs="宋体"/>
          <w:sz w:val="24"/>
          <w:szCs w:val="24"/>
          <w:lang w:val="zh-CN"/>
        </w:rPr>
        <w:t xml:space="preserve">；本项目中涉及强制采购产品的，供应商须按照上述要求提供相关产品的证明材料，否则响应无效。</w:t>
      </w:r>
      <w:bookmarkStart w:id="11" w:name="OLE_LINK210"/>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9</w:t>
      </w:r>
      <w:bookmarkEnd w:id="11"/>
      <w:r>
        <w:rPr>
          <w:rFonts w:hint="eastAsia" w:ascii="宋体" w:hAnsi="宋体" w:cs="宋体"/>
          <w:sz w:val="24"/>
          <w:szCs w:val="24"/>
        </w:rPr>
        <w:t xml:space="preserve">.</w:t>
      </w:r>
      <w:r>
        <w:rPr>
          <w:rFonts w:hint="eastAsia" w:ascii="宋体" w:hAnsi="宋体" w:cs="宋体"/>
          <w:sz w:val="24"/>
          <w:szCs w:val="24"/>
          <w:lang w:val="zh-CN"/>
        </w:rPr>
        <w:t xml:space="preserve">商品包装环保要求：</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（1）商品包装层数不得超过 3 层，空隙率不大于 40%；</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（2）商品包装尽可能使用单一材质的包装材料，如因功能需求必须使用不同材质，不同材质间应便于分离；</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（3）商品包装中铅、汞、镉、六价铬的总含量应不大于100mg/kg；</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（4）商品包装印刷使用的油墨中挥发性有机化合物（VOCs）含量应不大于 5%（以重量计）；</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（5）塑料材质商品包装上呈现的印刷颜色不得超过 6 色；</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（6）纸质商品包装应使用 75%以上的可再生纤维原料生产；</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（7）木质商品包装的原料应来源于可持续性森林。</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10</w:t>
      </w:r>
      <w:r>
        <w:rPr>
          <w:rFonts w:hint="eastAsia" w:ascii="宋体" w:hAnsi="宋体" w:cs="宋体"/>
          <w:sz w:val="24"/>
          <w:szCs w:val="24"/>
          <w:lang w:val="zh-CN"/>
        </w:rPr>
        <w:t xml:space="preserve">.快递包装环保要求：</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（1）快递包装中重金属（铅、汞、镉、六价铬）总量应不大于 100mg/kg；</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（2）快递包装印刷使用的油墨中不应添加邻苯二甲酸酯，其挥发性有机化</w:t>
      </w:r>
      <w:r>
        <w:rPr>
          <w:rFonts w:hint="eastAsia" w:ascii="宋体" w:hAnsi="宋体" w:cs="宋体"/>
          <w:sz w:val="24"/>
          <w:szCs w:val="24"/>
          <w:lang w:val="zh-CN"/>
        </w:rPr>
        <w:t xml:space="preserve">合物（VOCs）含量应不大于5%（以重量计）；</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（3）快递包装中使用纸基材的包装材料，纸基材中的有机氯的含量应不大于 150 mg/kg；</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（5）快递中使用的塑料包装袋不得使用聚氯乙烯作为原料，且原料应为单一材质制成，生物分解率大于60%；</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（6）快递中使用的充气类填充物不得使用聚氯乙烯作为原料，且原料为单一材质制成，生物分解率大于60%；</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（7）快递中使用的集装袋应为单一材质制成，其重复使用次数应不小于 80 次；</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（8）快递中应使用幅宽不大于45mm 的生物降解胶带；</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（9）快递包装中不得使用溶剂型胶粘剂；</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（11）快递应使用电子面单；</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（12）直接使用商品包装作为快递包装的商品，其商品包装满足《商品包装政府采购需求标准（试行）》即可；</w:t>
      </w:r>
      <w:r/>
    </w:p>
    <w:p>
      <w:pPr>
        <w:ind w:firstLine="480"/>
        <w:spacing w:line="360" w:lineRule="auto"/>
        <w:rPr>
          <w:rFonts w:ascii="宋体" w:hAnsi="宋体" w:cs="宋体"/>
          <w:sz w:val="24"/>
          <w:szCs w:val="24"/>
          <w:lang w:val="zh-CN"/>
        </w:rPr>
      </w:pPr>
      <w:r>
        <w:rPr>
          <w:rFonts w:hint="eastAsia" w:ascii="宋体" w:hAnsi="宋体" w:cs="宋体"/>
          <w:sz w:val="24"/>
          <w:szCs w:val="24"/>
          <w:lang w:val="zh-CN"/>
        </w:rPr>
        <w:t xml:space="preserve">（13）快递包装产品质量和封装方式应符合相关国家或行业标准和技术指标要求。</w:t>
      </w:r>
      <w:r/>
    </w:p>
    <w:p>
      <w:pPr>
        <w:ind w:firstLine="480"/>
        <w:spacing w:line="360" w:lineRule="auto"/>
        <w:rPr>
          <w:rFonts w:ascii="宋体" w:hAnsi="宋体" w:cs="宋体"/>
          <w:sz w:val="24"/>
          <w:szCs w:val="24"/>
          <w:lang w:val="zh-CN"/>
        </w:rPr>
      </w:pPr>
      <w:r>
        <w:rPr>
          <w:rFonts w:hint="eastAsia" w:ascii="宋体" w:hAnsi="宋体" w:cs="宋体"/>
          <w:sz w:val="24"/>
          <w:szCs w:val="24"/>
        </w:rPr>
        <w:t xml:space="preserve">11</w:t>
      </w:r>
      <w:r>
        <w:rPr>
          <w:rFonts w:hint="eastAsia" w:ascii="宋体" w:hAnsi="宋体" w:cs="宋体"/>
          <w:sz w:val="24"/>
          <w:szCs w:val="24"/>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ind w:right="120"/>
        <w:spacing w:before="120" w:after="120" w:line="360" w:lineRule="auto"/>
        <w:rPr>
          <w:rFonts w:ascii="宋体" w:hAnsi="宋体" w:cs="宋体"/>
          <w:b/>
          <w:bCs/>
          <w:sz w:val="24"/>
          <w:szCs w:val="24"/>
        </w:rPr>
      </w:pPr>
      <w:r>
        <w:rPr>
          <w:rFonts w:hint="eastAsia" w:ascii="宋体" w:hAnsi="宋体" w:cs="宋体"/>
          <w:b/>
          <w:bCs/>
          <w:sz w:val="24"/>
          <w:szCs w:val="24"/>
        </w:rPr>
        <w:t xml:space="preserve">八、质疑处理</w:t>
      </w:r>
      <w:r/>
    </w:p>
    <w:p>
      <w:pPr>
        <w:ind w:firstLine="560"/>
        <w:spacing w:line="360" w:lineRule="auto"/>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lang w:val="zh-CN"/>
        </w:rPr>
        <w:t xml:space="preserve">提出质疑的供应商应当是参与所质疑项目采购活动的供应商。潜在供应商依法获取其可质疑的采购文件的，可以对采购文件提出质疑。</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2.供应商认为采购文件、采购过程和采购结果使自己的权益受到损害的，可以在知道或应知其权益受到损害之日起七个工作日内，以书面形式根据下述</w:t>
      </w:r>
      <w:r>
        <w:rPr>
          <w:rFonts w:hint="eastAsia" w:ascii="宋体" w:hAnsi="宋体" w:cs="宋体"/>
          <w:sz w:val="24"/>
          <w:szCs w:val="24"/>
          <w:lang w:val="zh-CN"/>
        </w:rPr>
        <w:t xml:space="preserve">条款的规定向采购代理机构或采购人提出质疑。上述应知其权益受到损害之日，是指：</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2.1对可以质疑的采购文件提出质疑的，为收到采购文件之日或者采购文件公告期限届满之日；</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2.2对采购过程提出质疑的，为各采购程序环节结束之日；</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2.3对成交结果提出质疑的，为成交结果公告期限届满之日。</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3.质疑函必须按照本询价文件中《质疑函范本》要求的格式和内容进行填写。供应商如组成联合体参加</w:t>
      </w:r>
      <w:r>
        <w:rPr>
          <w:rFonts w:hint="eastAsia" w:ascii="宋体" w:hAnsi="宋体" w:cs="宋体"/>
          <w:sz w:val="24"/>
          <w:szCs w:val="24"/>
        </w:rPr>
        <w:t xml:space="preserve">响应</w:t>
      </w:r>
      <w:r>
        <w:rPr>
          <w:rFonts w:hint="eastAsia" w:ascii="宋体" w:hAnsi="宋体" w:cs="宋体"/>
          <w:sz w:val="24"/>
          <w:szCs w:val="24"/>
          <w:lang w:val="zh-CN"/>
        </w:rPr>
        <w:t xml:space="preserve">，则《质疑函范本》中要求签字、盖章、加盖公章之处，联合体各方均须按要求签字、盖章、加盖公章。</w:t>
      </w:r>
      <w:r/>
    </w:p>
    <w:p>
      <w:pPr>
        <w:ind w:firstLine="560"/>
        <w:spacing w:line="360" w:lineRule="auto"/>
        <w:rPr>
          <w:rFonts w:ascii="宋体" w:hAnsi="宋体" w:cs="宋体"/>
          <w:b/>
          <w:sz w:val="24"/>
          <w:szCs w:val="24"/>
          <w:lang w:val="zh-CN"/>
        </w:rPr>
      </w:pPr>
      <w:r>
        <w:rPr>
          <w:rFonts w:hint="eastAsia" w:ascii="宋体" w:hAnsi="宋体" w:cs="宋体"/>
          <w:sz w:val="24"/>
          <w:szCs w:val="24"/>
          <w:lang w:val="zh-CN"/>
        </w:rPr>
        <w:t xml:space="preserve">4.供应商（含潜在供应商）对采购方式、采购需求、供应商资格条件及审查结果、</w:t>
      </w:r>
      <w:r>
        <w:rPr>
          <w:rFonts w:hint="eastAsia" w:ascii="宋体" w:hAnsi="宋体" w:cs="宋体"/>
          <w:sz w:val="24"/>
          <w:szCs w:val="24"/>
        </w:rPr>
        <w:t xml:space="preserve">评审</w:t>
      </w:r>
      <w:r>
        <w:rPr>
          <w:rFonts w:hint="eastAsia" w:ascii="宋体" w:hAnsi="宋体" w:cs="宋体"/>
          <w:sz w:val="24"/>
          <w:szCs w:val="24"/>
          <w:lang w:val="zh-CN"/>
        </w:rPr>
        <w:t xml:space="preserve">方法和标准、合同文本的询问、质疑请向采购人提出，由采购人负责答复。供应商对除上述事项以外其他事项的询问、质疑请向采购代理机构提出，由采购代理机构负责答复。</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采购代理机构及采购人只接收以纸质原件形式送达的质疑，建议</w:t>
      </w:r>
      <w:r>
        <w:rPr>
          <w:rFonts w:hint="eastAsia" w:ascii="宋体" w:hAnsi="宋体" w:cs="宋体"/>
          <w:sz w:val="24"/>
          <w:szCs w:val="24"/>
        </w:rPr>
        <w:t xml:space="preserve">供应商</w:t>
      </w:r>
      <w:r>
        <w:rPr>
          <w:rFonts w:hint="eastAsia" w:ascii="宋体" w:hAnsi="宋体" w:cs="宋体"/>
          <w:sz w:val="24"/>
          <w:szCs w:val="24"/>
          <w:lang w:val="zh-CN"/>
        </w:rPr>
        <w:t xml:space="preserve">尽量通过邮寄方式提交质疑（采购人和采购代理机构不接受未填写快递运单的快件）。</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采购代理机构质疑接收人为</w:t>
      </w:r>
      <w:r>
        <w:rPr>
          <w:rFonts w:hint="eastAsia" w:ascii="宋体" w:hAnsi="宋体" w:cs="宋体"/>
          <w:sz w:val="24"/>
          <w:szCs w:val="24"/>
        </w:rPr>
        <w:t xml:space="preserve">包敏</w:t>
      </w:r>
      <w:r>
        <w:rPr>
          <w:rFonts w:hint="eastAsia" w:ascii="宋体" w:hAnsi="宋体" w:cs="宋体"/>
          <w:sz w:val="24"/>
          <w:szCs w:val="24"/>
          <w:lang w:val="zh-CN"/>
        </w:rPr>
        <w:t xml:space="preserve">，联系地址：</w:t>
      </w:r>
      <w:r>
        <w:rPr>
          <w:rFonts w:hint="eastAsia" w:ascii="宋体" w:hAnsi="宋体"/>
          <w:sz w:val="24"/>
          <w:szCs w:val="24"/>
        </w:rPr>
        <w:t xml:space="preserve">南通市崇川区世纪大道18号兴业大厦801A室</w:t>
      </w:r>
      <w:r>
        <w:rPr>
          <w:rFonts w:hint="eastAsia" w:ascii="宋体" w:hAnsi="宋体" w:cs="宋体"/>
          <w:sz w:val="24"/>
          <w:szCs w:val="24"/>
          <w:lang w:val="zh-CN"/>
        </w:rPr>
        <w:t xml:space="preserve">，联系电话：</w:t>
      </w:r>
      <w:r>
        <w:rPr>
          <w:rFonts w:hint="eastAsia" w:ascii="宋体" w:hAnsi="宋体" w:cs="宋体"/>
          <w:sz w:val="24"/>
          <w:szCs w:val="24"/>
        </w:rPr>
        <w:t xml:space="preserve">18912268973，邮箱：ntcjzb@126.com</w:t>
      </w:r>
      <w:r>
        <w:rPr>
          <w:rFonts w:hint="eastAsia" w:ascii="宋体" w:hAnsi="宋体" w:cs="宋体"/>
          <w:sz w:val="24"/>
          <w:szCs w:val="24"/>
          <w:lang w:val="zh-CN"/>
        </w:rPr>
        <w:t xml:space="preserve">。</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采购人质疑接收人及联系方式见询价文件第一章。</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5. 以下情形的质疑不予受理</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5.1 内容不符合《政府采购质疑和投诉办法》第十二条规定的质疑。</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5.2 超出政府采购法定期限的质疑。</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5.</w:t>
      </w:r>
      <w:r>
        <w:rPr>
          <w:rFonts w:hint="eastAsia" w:ascii="宋体" w:hAnsi="宋体" w:cs="宋体"/>
          <w:sz w:val="24"/>
          <w:szCs w:val="24"/>
        </w:rPr>
        <w:t xml:space="preserve">3 </w:t>
      </w:r>
      <w:r>
        <w:rPr>
          <w:rFonts w:hint="eastAsia" w:ascii="宋体" w:hAnsi="宋体" w:cs="宋体"/>
          <w:sz w:val="24"/>
          <w:szCs w:val="24"/>
          <w:lang w:val="zh-CN"/>
        </w:rPr>
        <w:t xml:space="preserve">未参加</w:t>
      </w:r>
      <w:r>
        <w:rPr>
          <w:rFonts w:hint="eastAsia" w:ascii="宋体" w:hAnsi="宋体" w:cs="宋体"/>
          <w:sz w:val="24"/>
          <w:szCs w:val="24"/>
        </w:rPr>
        <w:t xml:space="preserve">采购</w:t>
      </w:r>
      <w:r>
        <w:rPr>
          <w:rFonts w:hint="eastAsia" w:ascii="宋体" w:hAnsi="宋体" w:cs="宋体"/>
          <w:sz w:val="24"/>
          <w:szCs w:val="24"/>
          <w:lang w:val="zh-CN"/>
        </w:rPr>
        <w:t xml:space="preserve">活动的供应商或在</w:t>
      </w:r>
      <w:r>
        <w:rPr>
          <w:rFonts w:hint="eastAsia" w:ascii="宋体" w:hAnsi="宋体" w:cs="宋体"/>
          <w:sz w:val="24"/>
          <w:szCs w:val="24"/>
        </w:rPr>
        <w:t xml:space="preserve">采购</w:t>
      </w:r>
      <w:r>
        <w:rPr>
          <w:rFonts w:hint="eastAsia" w:ascii="宋体" w:hAnsi="宋体" w:cs="宋体"/>
          <w:sz w:val="24"/>
          <w:szCs w:val="24"/>
          <w:lang w:val="zh-CN"/>
        </w:rPr>
        <w:t xml:space="preserve">活动中自身权益未受到损害的供应商所提出的质疑。</w:t>
      </w:r>
      <w:r/>
    </w:p>
    <w:p>
      <w:pPr>
        <w:ind w:firstLine="560"/>
        <w:spacing w:line="360" w:lineRule="auto"/>
        <w:rPr>
          <w:rFonts w:ascii="宋体" w:hAnsi="宋体" w:cs="宋体"/>
          <w:sz w:val="24"/>
          <w:szCs w:val="24"/>
          <w:lang w:val="zh-CN"/>
        </w:rPr>
      </w:pPr>
      <w:r>
        <w:rPr>
          <w:rFonts w:hint="eastAsia" w:ascii="宋体" w:hAnsi="宋体" w:cs="宋体"/>
          <w:sz w:val="24"/>
          <w:szCs w:val="24"/>
          <w:lang w:val="zh-CN"/>
        </w:rPr>
        <w:t xml:space="preserve">5.</w:t>
      </w:r>
      <w:r>
        <w:rPr>
          <w:rFonts w:hint="eastAsia" w:ascii="宋体" w:hAnsi="宋体" w:cs="宋体"/>
          <w:sz w:val="24"/>
          <w:szCs w:val="24"/>
        </w:rPr>
        <w:t xml:space="preserve">4 </w:t>
      </w:r>
      <w:r>
        <w:rPr>
          <w:rFonts w:hint="eastAsia" w:ascii="宋体" w:hAnsi="宋体" w:cs="宋体"/>
          <w:sz w:val="24"/>
          <w:szCs w:val="24"/>
          <w:lang w:val="zh-CN"/>
        </w:rPr>
        <w:t xml:space="preserve">供应商组成联合体参加</w:t>
      </w:r>
      <w:r>
        <w:rPr>
          <w:rFonts w:hint="eastAsia" w:ascii="宋体" w:hAnsi="宋体" w:cs="宋体"/>
          <w:sz w:val="24"/>
          <w:szCs w:val="24"/>
        </w:rPr>
        <w:t xml:space="preserve">响应</w:t>
      </w:r>
      <w:r>
        <w:rPr>
          <w:rFonts w:hint="eastAsia" w:ascii="宋体" w:hAnsi="宋体" w:cs="宋体"/>
          <w:sz w:val="24"/>
          <w:szCs w:val="24"/>
          <w:lang w:val="zh-CN"/>
        </w:rPr>
        <w:t xml:space="preserve">，联合体中任何一方或多方未按要求签字、盖章、加盖公章的质疑。</w:t>
      </w:r>
      <w:r/>
    </w:p>
    <w:p>
      <w:pPr>
        <w:pStyle w:val="770"/>
        <w:ind w:firstLine="560"/>
        <w:spacing w:line="360" w:lineRule="auto"/>
        <w:rPr>
          <w:rFonts w:ascii="宋体" w:hAnsi="宋体" w:cs="宋体"/>
          <w:sz w:val="24"/>
          <w:szCs w:val="24"/>
          <w:lang w:val="zh-CN"/>
        </w:rPr>
      </w:pPr>
      <w:r>
        <w:rPr>
          <w:rFonts w:hint="eastAsia" w:ascii="宋体" w:hAnsi="宋体" w:cs="宋体"/>
          <w:sz w:val="24"/>
          <w:szCs w:val="24"/>
          <w:lang w:val="zh-CN"/>
        </w:rPr>
        <w:t xml:space="preserve">6.供应商提出书面质疑必须有理、有据，不得捏造事实、提供虚假材料进</w:t>
      </w:r>
      <w:r>
        <w:rPr>
          <w:rFonts w:hint="eastAsia" w:ascii="宋体" w:hAnsi="宋体" w:cs="宋体"/>
          <w:sz w:val="24"/>
          <w:szCs w:val="24"/>
          <w:lang w:val="zh-CN"/>
        </w:rPr>
        <w:t xml:space="preserve">行恶意质疑。否则，一经查实，采购代理机构有权依据政府采购的有关规定，报请政府采购监管部门对该供应商进行相应的行政处罚和记录该供应商的失信信息。</w:t>
      </w:r>
      <w:r/>
    </w:p>
    <w:p>
      <w:pPr>
        <w:pStyle w:val="770"/>
        <w:ind w:firstLine="281"/>
        <w:spacing w:line="360" w:lineRule="auto"/>
        <w:rPr>
          <w:rFonts w:ascii="宋体" w:hAnsi="宋体" w:cs="宋体"/>
          <w:sz w:val="24"/>
          <w:szCs w:val="24"/>
        </w:rPr>
      </w:pPr>
      <w:r>
        <w:rPr>
          <w:rFonts w:hint="eastAsia" w:ascii="宋体" w:hAnsi="宋体" w:cs="宋体"/>
          <w:b/>
          <w:bCs/>
          <w:sz w:val="24"/>
          <w:szCs w:val="24"/>
        </w:rPr>
        <w:t xml:space="preserve">九、政府采购履约资金扶持政策</w:t>
      </w:r>
      <w:r/>
    </w:p>
    <w:p>
      <w:pPr>
        <w:ind w:firstLine="555"/>
        <w:spacing w:line="360" w:lineRule="auto"/>
        <w:rPr>
          <w:rFonts w:ascii="宋体" w:hAnsi="宋体" w:cs="宋体"/>
          <w:bCs/>
          <w:sz w:val="24"/>
          <w:szCs w:val="24"/>
        </w:rPr>
      </w:pPr>
      <w:r>
        <w:rPr>
          <w:rFonts w:hint="eastAsia" w:ascii="宋体" w:hAnsi="宋体" w:cs="宋体"/>
          <w:bCs/>
          <w:sz w:val="24"/>
          <w:szCs w:val="24"/>
        </w:rPr>
        <w:t xml:space="preserve">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pStyle w:val="770"/>
        <w:ind w:firstLine="560"/>
        <w:spacing w:line="360" w:lineRule="auto"/>
        <w:rPr>
          <w:rFonts w:ascii="宋体" w:hAnsi="宋体" w:cs="宋体"/>
          <w:bCs/>
          <w:sz w:val="24"/>
          <w:szCs w:val="24"/>
        </w:rPr>
      </w:pPr>
      <w:r>
        <w:rPr>
          <w:rFonts w:hint="eastAsia" w:ascii="宋体" w:hAnsi="宋体" w:cs="宋体"/>
          <w:bCs/>
          <w:sz w:val="24"/>
          <w:szCs w:val="24"/>
        </w:rPr>
        <w:t xml:space="preserve">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t>
      </w:r>
      <w:hyperlink r:id="rId13" w:tooltip="http://www.ccgp-jiangsu.gov.cn/jisngsu/zlxz/)。" w:history="1">
        <w:r>
          <w:rPr>
            <w:rStyle w:val="716"/>
            <w:rFonts w:hint="eastAsia" w:ascii="宋体" w:hAnsi="宋体" w:cs="宋体"/>
            <w:bCs/>
            <w:color w:val="auto"/>
            <w:sz w:val="24"/>
            <w:szCs w:val="24"/>
          </w:rPr>
          <w:t xml:space="preserve">www.ccgp-jiangsu.gov.cn/jisngsu/zlxz）。</w:t>
        </w:r>
      </w:hyperlink>
      <w:r/>
      <w:r/>
    </w:p>
    <w:p>
      <w:pPr>
        <w:jc w:val="left"/>
        <w:spacing w:line="360" w:lineRule="auto"/>
        <w:widowControl/>
        <w:rPr>
          <w:rFonts w:ascii="宋体" w:hAnsi="宋体" w:cs="宋体"/>
          <w:bCs/>
          <w:sz w:val="24"/>
          <w:szCs w:val="24"/>
        </w:rPr>
      </w:pPr>
      <w:r>
        <w:rPr>
          <w:rFonts w:ascii="宋体" w:hAnsi="宋体" w:cs="宋体"/>
          <w:bCs/>
          <w:sz w:val="24"/>
          <w:szCs w:val="24"/>
        </w:rPr>
        <w:br w:type="page" w:clear="all"/>
      </w:r>
      <w:r/>
    </w:p>
    <w:p>
      <w:r/>
      <w:r/>
    </w:p>
    <w:p>
      <w:pPr>
        <w:pStyle w:val="770"/>
        <w:ind w:firstLine="0"/>
        <w:jc w:val="center"/>
        <w:rPr>
          <w:rFonts w:ascii="黑体" w:hAnsi="黑体" w:eastAsia="黑体" w:cs="黑体"/>
          <w:sz w:val="44"/>
        </w:rPr>
        <w:outlineLvl w:val="0"/>
      </w:pPr>
      <w:r>
        <w:rPr>
          <w:rFonts w:ascii="黑体" w:hAnsi="黑体" w:eastAsia="黑体" w:cs="黑体"/>
          <w:sz w:val="44"/>
        </w:rPr>
        <w:t xml:space="preserve">第</w:t>
      </w:r>
      <w:r>
        <w:rPr>
          <w:rFonts w:hint="eastAsia" w:ascii="黑体" w:hAnsi="黑体" w:eastAsia="黑体" w:cs="黑体"/>
          <w:sz w:val="44"/>
        </w:rPr>
        <w:t xml:space="preserve">三章</w:t>
      </w:r>
      <w:r>
        <w:rPr>
          <w:rFonts w:hint="eastAsia" w:ascii="宋体" w:hAnsi="宋体" w:cs="宋体"/>
          <w:sz w:val="44"/>
        </w:rPr>
        <w:t xml:space="preserve"> </w:t>
      </w:r>
      <w:r>
        <w:rPr>
          <w:rFonts w:hint="eastAsia" w:ascii="黑体" w:hAnsi="黑体" w:eastAsia="黑体" w:cs="黑体"/>
          <w:sz w:val="44"/>
        </w:rPr>
        <w:t xml:space="preserve">合同文本</w:t>
      </w:r>
      <w:r/>
    </w:p>
    <w:p>
      <w:r/>
      <w:r/>
    </w:p>
    <w:p>
      <w:pPr>
        <w:ind w:firstLine="560"/>
        <w:spacing w:line="440" w:lineRule="exact"/>
        <w:rPr>
          <w:rFonts w:ascii="仿宋" w:hAnsi="仿宋" w:eastAsia="仿宋"/>
          <w:bCs/>
          <w:sz w:val="28"/>
          <w:szCs w:val="28"/>
        </w:rPr>
      </w:pPr>
      <w:r/>
      <w:bookmarkStart w:id="12" w:name="_Toc513029243"/>
      <w:r/>
      <w:bookmarkStart w:id="13" w:name="_Toc20823315"/>
      <w:r/>
      <w:bookmarkStart w:id="14" w:name="_Toc16938559"/>
      <w:r>
        <w:rPr>
          <w:rFonts w:hint="eastAsia" w:ascii="仿宋" w:hAnsi="仿宋" w:eastAsia="仿宋"/>
          <w:bCs/>
          <w:sz w:val="28"/>
          <w:szCs w:val="28"/>
        </w:rPr>
        <w:t xml:space="preserve">以下为成交后签订本项目合同的通用条款，成交人不得提出实质性的修改。</w:t>
      </w:r>
      <w:bookmarkEnd w:id="12"/>
      <w:r/>
      <w:bookmarkEnd w:id="13"/>
      <w:r/>
      <w:bookmarkEnd w:id="14"/>
      <w:r/>
      <w:r/>
    </w:p>
    <w:p>
      <w:pPr>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采购单位（以下简称“甲方”）：</w:t>
      </w:r>
      <w:r>
        <w:rPr>
          <w:rFonts w:hint="eastAsia" w:ascii="仿宋" w:hAnsi="仿宋" w:eastAsia="仿宋" w:cs="仿宋"/>
          <w:b/>
          <w:bCs/>
          <w:sz w:val="24"/>
          <w:szCs w:val="24"/>
          <w:u w:val="single"/>
        </w:rPr>
        <w:t xml:space="preserve">南通市市政设施管理处</w:t>
      </w:r>
      <w:r/>
    </w:p>
    <w:p>
      <w:pPr>
        <w:spacing w:line="360" w:lineRule="auto"/>
        <w:shd w:val="clear" w:color="auto" w:fill="ffffff"/>
        <w:widowControl/>
        <w:rPr>
          <w:rFonts w:ascii="仿宋" w:hAnsi="仿宋" w:eastAsia="仿宋" w:cs="仿宋"/>
          <w:b/>
          <w:bCs/>
          <w:sz w:val="24"/>
          <w:szCs w:val="24"/>
          <w:u w:val="single"/>
        </w:rPr>
      </w:pPr>
      <w:r>
        <w:rPr>
          <w:rFonts w:hint="eastAsia" w:ascii="宋体" w:hAnsi="宋体" w:cs="宋体"/>
          <w:sz w:val="24"/>
          <w:szCs w:val="24"/>
        </w:rPr>
        <w:t xml:space="preserve">协议供应商（以下简称“乙方”）：</w:t>
      </w:r>
      <w:r>
        <w:rPr>
          <w:rFonts w:hint="eastAsia" w:ascii="仿宋" w:hAnsi="仿宋" w:eastAsia="仿宋" w:cs="仿宋"/>
          <w:b/>
          <w:bCs/>
          <w:sz w:val="24"/>
          <w:szCs w:val="24"/>
          <w:u w:val="single"/>
        </w:rPr>
        <w:t xml:space="preserve">成交单位</w:t>
      </w:r>
      <w:r/>
    </w:p>
    <w:p>
      <w:pPr>
        <w:ind w:firstLine="503"/>
        <w:spacing w:line="360" w:lineRule="auto"/>
        <w:shd w:val="clear" w:color="auto" w:fill="ffffff"/>
        <w:widowControl/>
        <w:rPr>
          <w:rFonts w:ascii="宋体" w:hAnsi="宋体" w:cs="宋体"/>
          <w:sz w:val="24"/>
          <w:szCs w:val="24"/>
        </w:rPr>
      </w:pPr>
      <w:r>
        <w:rPr>
          <w:rFonts w:hint="eastAsia" w:ascii="宋体" w:hAnsi="宋体" w:cs="宋体"/>
          <w:sz w:val="24"/>
          <w:szCs w:val="24"/>
        </w:rPr>
        <w:t xml:space="preserve">根据《中华人民共和国民法典》及</w:t>
      </w:r>
      <w:r>
        <w:rPr>
          <w:rFonts w:hint="eastAsia" w:ascii="宋体" w:hAnsi="宋体" w:cs="宋体"/>
          <w:b/>
          <w:bCs/>
          <w:sz w:val="24"/>
          <w:szCs w:val="24"/>
          <w:u w:val="single"/>
        </w:rPr>
        <w:t xml:space="preserve">……</w:t>
      </w:r>
      <w:r>
        <w:rPr>
          <w:rFonts w:hint="eastAsia" w:ascii="宋体" w:hAnsi="宋体" w:cs="宋体"/>
          <w:sz w:val="24"/>
          <w:szCs w:val="24"/>
        </w:rPr>
        <w:t xml:space="preserve">年</w:t>
      </w:r>
      <w:r>
        <w:rPr>
          <w:rFonts w:hint="eastAsia" w:ascii="宋体" w:hAnsi="宋体" w:cs="宋体"/>
          <w:b/>
          <w:bCs/>
          <w:sz w:val="24"/>
          <w:szCs w:val="24"/>
          <w:u w:val="single"/>
        </w:rPr>
        <w:t xml:space="preserve">……</w:t>
      </w:r>
      <w:r>
        <w:rPr>
          <w:rFonts w:hint="eastAsia" w:ascii="宋体" w:hAnsi="宋体" w:cs="宋体"/>
          <w:sz w:val="24"/>
          <w:szCs w:val="24"/>
        </w:rPr>
        <w:t xml:space="preserve">月</w:t>
      </w:r>
      <w:r>
        <w:rPr>
          <w:rFonts w:hint="eastAsia" w:ascii="宋体" w:hAnsi="宋体" w:cs="宋体"/>
          <w:b/>
          <w:bCs/>
          <w:sz w:val="24"/>
          <w:szCs w:val="24"/>
          <w:u w:val="single"/>
        </w:rPr>
        <w:t xml:space="preserve">……</w:t>
      </w:r>
      <w:r>
        <w:rPr>
          <w:rFonts w:hint="eastAsia" w:ascii="宋体" w:hAnsi="宋体" w:cs="宋体"/>
          <w:sz w:val="24"/>
          <w:szCs w:val="24"/>
        </w:rPr>
        <w:t xml:space="preserve">日</w:t>
      </w:r>
      <w:r>
        <w:rPr>
          <w:rFonts w:hint="eastAsia" w:ascii="宋体" w:hAnsi="宋体" w:cs="宋体"/>
          <w:b/>
          <w:bCs/>
          <w:sz w:val="24"/>
          <w:szCs w:val="24"/>
          <w:u w:val="single"/>
        </w:rPr>
        <w:t xml:space="preserve">……项目</w:t>
      </w:r>
      <w:r>
        <w:rPr>
          <w:rFonts w:hint="eastAsia" w:ascii="宋体" w:hAnsi="宋体" w:cs="宋体"/>
          <w:sz w:val="24"/>
          <w:szCs w:val="24"/>
        </w:rPr>
        <w:t xml:space="preserve">的采购结果、采购文件</w:t>
      </w:r>
      <w:bookmarkStart w:id="15" w:name="_Toc81879411"/>
      <w:r>
        <w:rPr>
          <w:rFonts w:hint="eastAsia" w:ascii="宋体" w:hAnsi="宋体" w:cs="宋体"/>
          <w:sz w:val="24"/>
          <w:szCs w:val="24"/>
        </w:rPr>
        <w:t xml:space="preserve">，经双方协商一致，签订本合同。</w:t>
      </w:r>
      <w:r/>
    </w:p>
    <w:p>
      <w:pPr>
        <w:spacing w:after="60" w:line="360" w:lineRule="auto"/>
        <w:rPr>
          <w:rFonts w:ascii="宋体" w:hAnsi="宋体" w:cs="宋体"/>
          <w:b/>
          <w:bCs/>
          <w:sz w:val="24"/>
          <w:szCs w:val="24"/>
        </w:rPr>
      </w:pPr>
      <w:r>
        <w:rPr>
          <w:rFonts w:hint="eastAsia" w:ascii="宋体" w:hAnsi="宋体" w:cs="宋体"/>
          <w:b/>
          <w:bCs/>
          <w:sz w:val="24"/>
          <w:szCs w:val="24"/>
        </w:rPr>
        <w:t xml:space="preserve">1.货物及服务：</w:t>
      </w:r>
      <w:bookmarkEnd w:id="15"/>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1.1乙方向甲方提供货物清单及单价如下：……</w:t>
      </w:r>
      <w:r/>
    </w:p>
    <w:p>
      <w:pPr>
        <w:ind w:firstLine="480"/>
        <w:spacing w:after="60" w:line="360" w:lineRule="auto"/>
        <w:tabs>
          <w:tab w:val="left" w:pos="360" w:leader="none"/>
        </w:tabs>
        <w:rPr>
          <w:rFonts w:ascii="宋体" w:hAnsi="宋体" w:cs="宋体"/>
          <w:sz w:val="24"/>
          <w:szCs w:val="24"/>
        </w:rPr>
      </w:pPr>
      <w:r/>
      <w:bookmarkStart w:id="16" w:name="_Toc81879412"/>
      <w:r>
        <w:rPr>
          <w:rFonts w:hint="eastAsia" w:ascii="宋体" w:hAnsi="宋体" w:cs="宋体"/>
          <w:sz w:val="24"/>
          <w:szCs w:val="24"/>
        </w:rPr>
        <w:t xml:space="preserve">1.2乙方按其投标文件提供的货物及服务必须满足采购文件的各项要求和技术要求符合规范及国标。……</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1.3乙方自行办理禁区、禁时通行证，所需的相关费用包含在报价总价中，不另行计取。</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1.4本合同提供的材料主要用于甲方实施的……项目。乙方须满足零星、多次供货的特殊需求，服从工地现场安排并提供优质服务，保证工程零散数量货物的保质、保量及时供货。</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w:t>
      </w:r>
      <w:r/>
    </w:p>
    <w:p>
      <w:pPr>
        <w:spacing w:after="60" w:line="360" w:lineRule="auto"/>
        <w:rPr>
          <w:rFonts w:ascii="宋体" w:hAnsi="宋体" w:cs="宋体"/>
          <w:b/>
          <w:bCs/>
          <w:sz w:val="24"/>
          <w:szCs w:val="24"/>
        </w:rPr>
      </w:pPr>
      <w:r>
        <w:rPr>
          <w:rFonts w:hint="eastAsia" w:ascii="宋体" w:hAnsi="宋体" w:cs="宋体"/>
          <w:b/>
          <w:bCs/>
          <w:sz w:val="24"/>
          <w:szCs w:val="24"/>
        </w:rPr>
        <w:t xml:space="preserve">2.价格：</w:t>
      </w:r>
      <w:bookmarkEnd w:id="16"/>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2.1本项目的成交价为：</w:t>
      </w:r>
      <w:r>
        <w:rPr>
          <w:rFonts w:hint="eastAsia" w:ascii="仿宋" w:hAnsi="仿宋" w:eastAsia="仿宋" w:cs="仿宋"/>
          <w:b/>
          <w:bCs/>
          <w:sz w:val="24"/>
          <w:szCs w:val="24"/>
          <w:u w:val="single"/>
        </w:rPr>
        <w:t xml:space="preserve">（大写），（小写）</w:t>
      </w:r>
      <w:r>
        <w:rPr>
          <w:rFonts w:hint="eastAsia" w:ascii="宋体" w:hAnsi="宋体" w:cs="宋体"/>
          <w:b/>
          <w:bCs/>
          <w:sz w:val="24"/>
          <w:szCs w:val="24"/>
          <w:u w:val="single"/>
        </w:rPr>
        <w:t xml:space="preserve">¥</w:t>
      </w:r>
      <w:r>
        <w:rPr>
          <w:rFonts w:hint="eastAsia" w:ascii="仿宋" w:hAnsi="仿宋" w:eastAsia="仿宋" w:cs="仿宋"/>
          <w:b/>
          <w:bCs/>
          <w:sz w:val="24"/>
          <w:szCs w:val="24"/>
          <w:u w:val="single"/>
        </w:rPr>
        <w:t xml:space="preserve">元</w:t>
      </w:r>
      <w:r>
        <w:rPr>
          <w:rFonts w:hint="eastAsia" w:ascii="宋体" w:hAnsi="宋体" w:cs="宋体"/>
          <w:sz w:val="24"/>
          <w:szCs w:val="24"/>
        </w:rPr>
        <w:t xml:space="preserve">。</w:t>
      </w:r>
      <w:r/>
    </w:p>
    <w:p>
      <w:pPr>
        <w:ind w:firstLine="480"/>
        <w:spacing w:after="60" w:line="360" w:lineRule="auto"/>
        <w:tabs>
          <w:tab w:val="left" w:pos="360" w:leader="none"/>
        </w:tabs>
        <w:rPr>
          <w:rFonts w:ascii="仿宋" w:hAnsi="仿宋" w:eastAsia="仿宋" w:cs="仿宋"/>
          <w:b/>
          <w:bCs/>
          <w:sz w:val="24"/>
          <w:szCs w:val="24"/>
          <w:u w:val="single"/>
        </w:rPr>
      </w:pPr>
      <w:r/>
      <w:bookmarkStart w:id="17" w:name="_Toc81879413"/>
      <w:r>
        <w:rPr>
          <w:rFonts w:hint="eastAsia" w:ascii="宋体" w:hAnsi="宋体" w:cs="宋体"/>
          <w:sz w:val="24"/>
          <w:szCs w:val="24"/>
        </w:rPr>
        <w:t xml:space="preserve">2.2价格包括：</w:t>
      </w:r>
      <w:r>
        <w:rPr>
          <w:rFonts w:hint="eastAsia" w:ascii="仿宋" w:hAnsi="仿宋" w:eastAsia="仿宋" w:cs="仿宋"/>
          <w:b/>
          <w:bCs/>
          <w:sz w:val="24"/>
          <w:szCs w:val="24"/>
          <w:u w:val="single"/>
        </w:rPr>
        <w:t xml:space="preserve">……。在本合同履行期间，该价格不受市场任何因素影响。</w:t>
      </w:r>
      <w:r/>
    </w:p>
    <w:p>
      <w:pPr>
        <w:spacing w:after="60" w:line="360" w:lineRule="auto"/>
        <w:rPr>
          <w:rFonts w:ascii="宋体" w:hAnsi="宋体" w:cs="宋体"/>
          <w:b/>
          <w:sz w:val="24"/>
          <w:szCs w:val="24"/>
        </w:rPr>
      </w:pPr>
      <w:r>
        <w:rPr>
          <w:rFonts w:hint="eastAsia" w:ascii="宋体" w:hAnsi="宋体" w:cs="宋体"/>
          <w:b/>
          <w:sz w:val="24"/>
          <w:szCs w:val="24"/>
        </w:rPr>
        <w:t xml:space="preserve">3.货物质量要求及乙方对质量负责条件和期限：</w:t>
      </w:r>
      <w:bookmarkEnd w:id="17"/>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3.1乙方提供的货物及服务必须符合中华人民共和国国家及行业有关标准，必须达到或优于采购文件规定的各项指标参数。根据实际，如甲方有特殊需求，乙方予以相应调整。具体要求如下：……</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3.2乙方在合同期内需无条件配合甲方在数量、质量、服务等方面的各项检查、抽查工作，并承担由此产生的配合费用。如在检查过程中发现不符合的情况，乙方接受相应处罚，并承担因此给甲方相应工程项目造成的所有损失。</w:t>
      </w:r>
      <w:r>
        <w:rPr>
          <w:rFonts w:hint="eastAsia" w:ascii="宋体" w:hAnsi="宋体" w:cs="宋体"/>
          <w:sz w:val="24"/>
          <w:szCs w:val="24"/>
        </w:rPr>
        <w:t xml:space="preserve">乙方接受南通市市政设施管理处的日常考核和管理，具体考核要求见附件2。</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3.3乙方在项目实施期间需随货提供</w:t>
      </w:r>
      <w:r>
        <w:rPr>
          <w:rFonts w:hint="eastAsia" w:ascii="宋体" w:hAnsi="宋体"/>
          <w:sz w:val="24"/>
        </w:rPr>
        <w:t xml:space="preserve">货物相关检测报告</w:t>
      </w:r>
      <w:r>
        <w:rPr>
          <w:rFonts w:hint="eastAsia" w:ascii="宋体" w:hAnsi="宋体" w:cs="宋体"/>
          <w:sz w:val="24"/>
          <w:szCs w:val="24"/>
        </w:rPr>
        <w:t xml:space="preserve">，甲方根据需要现场抽样送检，如果在质量抽查中出现不合格的情况，乙方接受相应处罚，并承担因此造成甲方相应工程项目中的所有损失。甲方有权在应该付给乙方款项中直接扣除，不足部分甲方有权继续向乙方追偿。</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3.4依据法律规定或直观观察等日常工作经验能够直接确认的事实，可以直接作为判断是否有质量问题的依据，无需鉴定；确需鉴定的，可由甲方委托南通市质量监督部门或具备相关资质的检测机构进行质量鉴定，以检测机构出具的书面鉴定意见为准。货物符合质量标准的，鉴定费由甲方承担；货物不符合质量标准的，鉴定费由乙方承担，且该批货物无条件退货，由此所造成的所有损失，由乙方承担。</w:t>
      </w:r>
      <w:r/>
    </w:p>
    <w:p>
      <w:pPr>
        <w:ind w:firstLine="480"/>
        <w:jc w:val="left"/>
        <w:spacing w:before="100" w:after="100" w:line="360" w:lineRule="auto"/>
        <w:rPr>
          <w:rFonts w:ascii="宋体" w:hAnsi="宋体" w:cs="宋体"/>
          <w:sz w:val="24"/>
          <w:szCs w:val="24"/>
        </w:rPr>
      </w:pPr>
      <w:r>
        <w:rPr>
          <w:rFonts w:hint="eastAsia" w:ascii="宋体" w:hAnsi="宋体" w:cs="宋体"/>
          <w:sz w:val="24"/>
          <w:szCs w:val="24"/>
        </w:rPr>
        <w:t xml:space="preserve">3.5货物非因甲方的人为原因而出现的质量问题由乙方在甲方要求时间内负责包换或包退，并承担调换或退货所产生的实际费用。乙方不给予调换的，均按不能交货处理。</w:t>
      </w:r>
      <w:r/>
    </w:p>
    <w:p>
      <w:pPr>
        <w:ind w:firstLine="480"/>
        <w:jc w:val="left"/>
        <w:spacing w:before="100" w:after="100" w:line="360" w:lineRule="auto"/>
        <w:rPr>
          <w:rFonts w:ascii="宋体" w:hAnsi="宋体" w:cs="宋体"/>
          <w:sz w:val="24"/>
          <w:szCs w:val="24"/>
        </w:rPr>
      </w:pPr>
      <w:r>
        <w:rPr>
          <w:rFonts w:hint="eastAsia" w:ascii="宋体" w:hAnsi="宋体" w:cs="宋体"/>
          <w:sz w:val="24"/>
          <w:szCs w:val="24"/>
        </w:rPr>
        <w:t xml:space="preserve">3.6服务期限：</w:t>
      </w:r>
      <w:r>
        <w:rPr>
          <w:rFonts w:hint="eastAsia" w:ascii="仿宋" w:hAnsi="仿宋" w:eastAsia="仿宋" w:cs="仿宋"/>
          <w:b/>
          <w:bCs/>
          <w:sz w:val="24"/>
          <w:szCs w:val="24"/>
          <w:u w:val="single"/>
        </w:rPr>
        <w:t xml:space="preserve">……</w:t>
      </w:r>
      <w:r/>
    </w:p>
    <w:p>
      <w:pPr>
        <w:spacing w:after="60" w:line="360" w:lineRule="auto"/>
        <w:tabs>
          <w:tab w:val="left" w:pos="360" w:leader="none"/>
        </w:tabs>
        <w:rPr>
          <w:rFonts w:ascii="宋体" w:hAnsi="宋体" w:cs="宋体"/>
          <w:b/>
          <w:bCs/>
          <w:sz w:val="24"/>
          <w:szCs w:val="24"/>
        </w:rPr>
      </w:pPr>
      <w:r/>
      <w:bookmarkStart w:id="18" w:name="_Toc81879414"/>
      <w:r>
        <w:rPr>
          <w:rFonts w:hint="eastAsia" w:ascii="宋体" w:hAnsi="宋体" w:cs="宋体"/>
          <w:b/>
          <w:bCs/>
          <w:sz w:val="24"/>
          <w:szCs w:val="24"/>
        </w:rPr>
        <w:t xml:space="preserve">4.包装及运输：</w:t>
      </w:r>
      <w:bookmarkEnd w:id="18"/>
      <w:r/>
      <w:r/>
    </w:p>
    <w:p>
      <w:pPr>
        <w:ind w:firstLine="480"/>
        <w:spacing w:after="60" w:line="360" w:lineRule="auto"/>
        <w:tabs>
          <w:tab w:val="left" w:pos="360" w:leader="none"/>
        </w:tabs>
        <w:rPr>
          <w:rFonts w:ascii="宋体" w:hAnsi="宋体" w:cs="宋体"/>
          <w:sz w:val="24"/>
          <w:szCs w:val="24"/>
        </w:rPr>
      </w:pPr>
      <w:r/>
      <w:bookmarkStart w:id="19" w:name="_Toc81879415"/>
      <w:r>
        <w:rPr>
          <w:rFonts w:hint="eastAsia" w:ascii="宋体" w:hAnsi="宋体" w:cs="宋体"/>
          <w:sz w:val="24"/>
          <w:szCs w:val="24"/>
        </w:rPr>
        <w:t xml:space="preserve">4.1由乙方提供符合本合同货物运输的必要包装方式。</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4.2乙方承担运输费用并对运输、装运过程中货物的质量、人员安全承担全部责任。</w:t>
      </w:r>
      <w:r/>
    </w:p>
    <w:p>
      <w:pPr>
        <w:spacing w:after="60" w:line="360" w:lineRule="auto"/>
        <w:tabs>
          <w:tab w:val="left" w:pos="360" w:leader="none"/>
        </w:tabs>
        <w:rPr>
          <w:rFonts w:ascii="宋体" w:hAnsi="宋体" w:cs="宋体"/>
          <w:b/>
          <w:bCs/>
          <w:sz w:val="24"/>
          <w:szCs w:val="24"/>
        </w:rPr>
      </w:pPr>
      <w:r>
        <w:rPr>
          <w:rFonts w:hint="eastAsia" w:ascii="宋体" w:hAnsi="宋体" w:cs="宋体"/>
          <w:b/>
          <w:bCs/>
          <w:sz w:val="24"/>
          <w:szCs w:val="24"/>
        </w:rPr>
        <w:t xml:space="preserve">5.交货及验收：</w:t>
      </w:r>
      <w:bookmarkEnd w:id="19"/>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5.1乙方项目负责人：</w:t>
      </w:r>
      <w:r>
        <w:rPr>
          <w:rFonts w:hint="eastAsia" w:ascii="仿宋" w:hAnsi="仿宋" w:eastAsia="仿宋" w:cs="仿宋"/>
          <w:b/>
          <w:bCs/>
          <w:sz w:val="24"/>
          <w:szCs w:val="24"/>
          <w:u w:val="single"/>
        </w:rPr>
        <w:t xml:space="preserve">……</w:t>
      </w:r>
      <w:r>
        <w:rPr>
          <w:rFonts w:hint="eastAsia" w:ascii="宋体" w:hAnsi="宋体" w:cs="宋体"/>
          <w:sz w:val="24"/>
          <w:szCs w:val="24"/>
        </w:rPr>
        <w:t xml:space="preserve">，联系方式：</w:t>
      </w:r>
      <w:r>
        <w:rPr>
          <w:rFonts w:hint="eastAsia" w:ascii="仿宋" w:hAnsi="仿宋" w:eastAsia="仿宋" w:cs="仿宋"/>
          <w:b/>
          <w:bCs/>
          <w:sz w:val="24"/>
          <w:szCs w:val="24"/>
          <w:u w:val="single"/>
        </w:rPr>
        <w:t xml:space="preserve">……</w:t>
      </w:r>
      <w:r>
        <w:rPr>
          <w:rFonts w:hint="eastAsia" w:ascii="宋体" w:hAnsi="宋体" w:cs="宋体"/>
          <w:sz w:val="24"/>
          <w:szCs w:val="24"/>
        </w:rPr>
        <w:t xml:space="preserve">。</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5.2交货地点：</w:t>
      </w:r>
      <w:r>
        <w:rPr>
          <w:rFonts w:hint="eastAsia" w:ascii="仿宋" w:hAnsi="仿宋" w:eastAsia="仿宋" w:cs="仿宋"/>
          <w:b/>
          <w:bCs/>
          <w:sz w:val="24"/>
          <w:szCs w:val="24"/>
          <w:u w:val="single"/>
        </w:rPr>
        <w:t xml:space="preserve">甲方指定地点</w:t>
      </w:r>
      <w:r>
        <w:rPr>
          <w:rFonts w:hint="eastAsia" w:ascii="宋体" w:hAnsi="宋体" w:cs="宋体"/>
          <w:sz w:val="24"/>
          <w:szCs w:val="24"/>
        </w:rPr>
        <w:t xml:space="preserve">。</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5.3交货时间：合同签订后</w:t>
      </w:r>
      <w:r>
        <w:rPr>
          <w:rFonts w:hint="eastAsia" w:ascii="仿宋" w:hAnsi="仿宋" w:eastAsia="仿宋" w:cs="仿宋"/>
          <w:b/>
          <w:bCs/>
          <w:sz w:val="24"/>
          <w:szCs w:val="24"/>
          <w:u w:val="single"/>
        </w:rPr>
        <w:t xml:space="preserve">……</w:t>
      </w:r>
      <w:r>
        <w:rPr>
          <w:rFonts w:hint="eastAsia" w:ascii="宋体" w:hAnsi="宋体" w:cs="宋体"/>
          <w:sz w:val="24"/>
          <w:szCs w:val="24"/>
        </w:rPr>
        <w:t xml:space="preserve">完成货物供货及验收。</w:t>
      </w:r>
      <w:bookmarkStart w:id="20" w:name="_Toc81879416"/>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5.4乙方必须提供每批货物的生产厂家出厂合格证书、有关供货说明文件及检测报告。</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5.5验收标准：</w:t>
      </w:r>
      <w:r>
        <w:rPr>
          <w:rFonts w:hint="eastAsia" w:ascii="仿宋" w:hAnsi="仿宋" w:eastAsia="仿宋" w:cs="仿宋"/>
          <w:b/>
          <w:bCs/>
          <w:sz w:val="24"/>
          <w:szCs w:val="24"/>
          <w:u w:val="single"/>
        </w:rPr>
        <w:t xml:space="preserve">按照……相关标准验收。 如有最新的执行标准、规范则满足最新的标准、规范要求，对质量另有要求的，必须同时满足。</w:t>
      </w:r>
      <w:r/>
    </w:p>
    <w:p>
      <w:pPr>
        <w:spacing w:after="60" w:line="360" w:lineRule="auto"/>
        <w:tabs>
          <w:tab w:val="left" w:pos="360" w:leader="none"/>
        </w:tabs>
        <w:rPr>
          <w:rFonts w:ascii="宋体" w:hAnsi="宋体" w:cs="宋体"/>
          <w:sz w:val="24"/>
          <w:szCs w:val="24"/>
        </w:rPr>
      </w:pPr>
      <w:r/>
      <w:bookmarkStart w:id="21" w:name="_Toc81879417"/>
      <w:r/>
      <w:bookmarkEnd w:id="20"/>
      <w:r>
        <w:rPr>
          <w:rFonts w:hint="eastAsia" w:ascii="宋体" w:hAnsi="宋体" w:cs="宋体"/>
          <w:b/>
          <w:bCs/>
          <w:sz w:val="24"/>
          <w:szCs w:val="24"/>
        </w:rPr>
        <w:t xml:space="preserve">6.结算及付款方式：</w:t>
      </w:r>
      <w:bookmarkEnd w:id="21"/>
      <w:r/>
      <w:r/>
    </w:p>
    <w:p>
      <w:pPr>
        <w:ind w:firstLine="480"/>
        <w:spacing w:line="360" w:lineRule="auto"/>
        <w:rPr>
          <w:rFonts w:ascii="宋体" w:hAnsi="宋体" w:cs="宋体"/>
          <w:sz w:val="24"/>
          <w:szCs w:val="24"/>
        </w:rPr>
      </w:pPr>
      <w:r/>
      <w:bookmarkStart w:id="22" w:name="_Toc81879418"/>
      <w:r>
        <w:rPr>
          <w:rFonts w:hint="eastAsia" w:ascii="宋体" w:hAnsi="宋体" w:cs="宋体"/>
          <w:sz w:val="24"/>
          <w:szCs w:val="24"/>
        </w:rPr>
        <w:t xml:space="preserve">6.1履约保证金总额为：</w:t>
      </w:r>
      <w:r>
        <w:rPr>
          <w:rFonts w:hint="eastAsia" w:ascii="仿宋" w:hAnsi="仿宋" w:eastAsia="仿宋" w:cs="仿宋"/>
          <w:b/>
          <w:bCs/>
          <w:sz w:val="24"/>
          <w:szCs w:val="24"/>
          <w:u w:val="single"/>
        </w:rPr>
        <w:t xml:space="preserve">大写……元整（</w:t>
      </w:r>
      <w:r>
        <w:rPr>
          <w:rFonts w:hint="eastAsia" w:ascii="宋体" w:hAnsi="宋体" w:cs="宋体"/>
          <w:b/>
          <w:bCs/>
          <w:sz w:val="24"/>
          <w:szCs w:val="24"/>
          <w:u w:val="single"/>
        </w:rPr>
        <w:t xml:space="preserve">¥</w:t>
      </w:r>
      <w:r>
        <w:rPr>
          <w:rFonts w:hint="eastAsia" w:ascii="仿宋" w:hAnsi="仿宋" w:eastAsia="仿宋" w:cs="仿宋"/>
          <w:b/>
          <w:bCs/>
          <w:sz w:val="24"/>
          <w:szCs w:val="24"/>
          <w:u w:val="single"/>
        </w:rPr>
        <w:t xml:space="preserve">    元），</w:t>
      </w:r>
      <w:r>
        <w:rPr>
          <w:rFonts w:hint="eastAsia" w:ascii="宋体" w:hAnsi="宋体" w:cs="宋体"/>
          <w:sz w:val="24"/>
          <w:szCs w:val="24"/>
        </w:rPr>
        <w:t xml:space="preserve">本合同履约保证金的提交形式为：</w:t>
      </w:r>
      <w:r>
        <w:rPr>
          <w:rFonts w:hint="eastAsia" w:ascii="仿宋" w:hAnsi="仿宋" w:eastAsia="仿宋" w:cs="仿宋"/>
          <w:b/>
          <w:bCs/>
          <w:sz w:val="24"/>
          <w:szCs w:val="24"/>
          <w:u w:val="single"/>
        </w:rPr>
        <w:t xml:space="preserve">转账/履约保函</w:t>
      </w:r>
      <w:r>
        <w:rPr>
          <w:rFonts w:hint="eastAsia" w:ascii="宋体" w:hAnsi="宋体" w:cs="宋体"/>
          <w:sz w:val="24"/>
          <w:szCs w:val="24"/>
        </w:rPr>
        <w:t xml:space="preserve">。服务期满后，乙方全部履行合同义务，经甲方验收合格无质量、进度等问题的，提交相应的申请材料，经甲方确认后15个工作日内一次性无息退还履约保证金。</w:t>
      </w:r>
      <w:r/>
    </w:p>
    <w:p>
      <w:pPr>
        <w:ind w:firstLine="480"/>
        <w:spacing w:line="360" w:lineRule="auto"/>
        <w:rPr>
          <w:rFonts w:ascii="宋体" w:hAnsi="宋体" w:cs="宋体"/>
          <w:sz w:val="24"/>
          <w:szCs w:val="24"/>
        </w:rPr>
      </w:pPr>
      <w:r>
        <w:rPr>
          <w:rFonts w:hint="eastAsia" w:ascii="宋体" w:hAnsi="宋体" w:cs="宋体"/>
          <w:sz w:val="24"/>
          <w:szCs w:val="24"/>
        </w:rPr>
        <w:t xml:space="preserve">发生以下情况的，履约保证金不予退还或部分退还：</w:t>
      </w:r>
      <w:r>
        <w:rPr>
          <w:rFonts w:hint="eastAsia" w:ascii="仿宋" w:hAnsi="仿宋" w:eastAsia="仿宋" w:cs="仿宋"/>
          <w:b/>
          <w:bCs/>
          <w:sz w:val="24"/>
          <w:szCs w:val="24"/>
          <w:u w:val="single"/>
        </w:rPr>
        <w:t xml:space="preserve">a.签订合同后，乙方不履行合同义务的，甲方有权全额扣除履约保证金，全额不予退还，同时甲方亦有权单方面终止本合同，要求乙方承担因此给甲方造成的全部损失并承担违约责任。b.乙方在履约过程中发生违约行为，给甲方造成损失的，甲方有权在乙方缴纳的履约保证金中予以扣款，以弥补甲方经济损失，不足的部分乙方应在三个工作日内补齐；且乙方存在违约行为的，甲方有权选择是否解除本合同，若甲方选择解除本合同的，则乙方仍应赔偿因此给甲方造成的各种损失。</w:t>
      </w:r>
      <w:r/>
    </w:p>
    <w:p>
      <w:pPr>
        <w:ind w:firstLine="480"/>
        <w:spacing w:line="360" w:lineRule="auto"/>
        <w:rPr>
          <w:rFonts w:ascii="宋体" w:hAnsi="宋体" w:cs="宋体"/>
          <w:sz w:val="24"/>
          <w:szCs w:val="24"/>
        </w:rPr>
      </w:pPr>
      <w:r>
        <w:rPr>
          <w:rFonts w:hint="eastAsia" w:ascii="宋体" w:hAnsi="宋体" w:cs="宋体"/>
          <w:sz w:val="24"/>
          <w:szCs w:val="24"/>
        </w:rPr>
        <w:t xml:space="preserve">6.2乙方须根据甲方需求足额送货，以甲方实际验收数量为准，按实结算。</w:t>
      </w:r>
      <w:r/>
    </w:p>
    <w:p>
      <w:pPr>
        <w:ind w:firstLine="480"/>
        <w:spacing w:line="360" w:lineRule="auto"/>
        <w:rPr>
          <w:rFonts w:ascii="宋体" w:hAnsi="宋体" w:cs="宋体"/>
          <w:sz w:val="24"/>
          <w:szCs w:val="24"/>
        </w:rPr>
      </w:pPr>
      <w:r>
        <w:rPr>
          <w:rFonts w:hint="eastAsia" w:ascii="宋体" w:hAnsi="宋体" w:cs="宋体"/>
          <w:sz w:val="24"/>
          <w:szCs w:val="24"/>
        </w:rPr>
        <w:t xml:space="preserve">6.3供</w:t>
      </w:r>
      <w:r>
        <w:rPr>
          <w:rFonts w:hint="eastAsia" w:ascii="宋体" w:hAnsi="宋体" w:cs="宋体"/>
          <w:sz w:val="24"/>
          <w:szCs w:val="24"/>
          <w:lang w:val="zh-CN"/>
        </w:rPr>
        <w:t xml:space="preserve">货完毕验收合格后，</w:t>
      </w:r>
      <w:r>
        <w:rPr>
          <w:rFonts w:hint="eastAsia" w:ascii="宋体" w:hAnsi="宋体" w:cs="宋体"/>
          <w:sz w:val="24"/>
          <w:szCs w:val="24"/>
        </w:rPr>
        <w:t xml:space="preserve">以甲方签发确认的</w:t>
      </w:r>
      <w:r>
        <w:rPr>
          <w:rFonts w:hint="eastAsia" w:ascii="宋体" w:hAnsi="宋体" w:cs="宋体"/>
          <w:sz w:val="24"/>
          <w:szCs w:val="24"/>
          <w:lang w:val="zh-CN"/>
        </w:rPr>
        <w:t xml:space="preserve">验收单作为付款依据</w:t>
      </w:r>
      <w:r>
        <w:rPr>
          <w:rFonts w:hint="eastAsia" w:ascii="宋体" w:hAnsi="宋体" w:cs="宋体"/>
          <w:sz w:val="24"/>
          <w:szCs w:val="24"/>
        </w:rPr>
        <w:t xml:space="preserve">。</w:t>
      </w:r>
      <w:r/>
    </w:p>
    <w:p>
      <w:pPr>
        <w:ind w:firstLine="480"/>
        <w:spacing w:line="360" w:lineRule="auto"/>
        <w:rPr>
          <w:rFonts w:ascii="宋体" w:hAnsi="宋体"/>
          <w:sz w:val="24"/>
        </w:rPr>
      </w:pPr>
      <w:r>
        <w:rPr>
          <w:rFonts w:hint="eastAsia" w:ascii="宋体" w:hAnsi="宋体" w:cs="宋体"/>
          <w:sz w:val="24"/>
          <w:szCs w:val="24"/>
        </w:rPr>
        <w:t xml:space="preserve">6.4结算方式：</w:t>
      </w:r>
      <w:r>
        <w:rPr>
          <w:rFonts w:hint="eastAsia" w:ascii="仿宋" w:hAnsi="仿宋" w:eastAsia="仿宋" w:cs="仿宋"/>
          <w:b/>
          <w:bCs/>
          <w:sz w:val="24"/>
          <w:u w:val="single"/>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6.5乙方应按甲方要求提交相应的付款申请材料，经甲方财务审核通过后出具符合国家最新税法规定的增值税发票（税率……）。当国家法定增值税税率发生变更，双方约定以不含税价格不变为基准，调整增值税税额。以上支付不计息。</w:t>
      </w:r>
      <w:r/>
    </w:p>
    <w:p>
      <w:pPr>
        <w:spacing w:after="60" w:line="360" w:lineRule="auto"/>
        <w:tabs>
          <w:tab w:val="left" w:pos="360" w:leader="none"/>
        </w:tabs>
        <w:rPr>
          <w:rFonts w:ascii="宋体" w:hAnsi="宋体" w:cs="宋体"/>
          <w:b/>
          <w:bCs/>
          <w:sz w:val="24"/>
          <w:szCs w:val="24"/>
        </w:rPr>
      </w:pPr>
      <w:r>
        <w:rPr>
          <w:rFonts w:hint="eastAsia" w:ascii="宋体" w:hAnsi="宋体" w:cs="宋体"/>
          <w:b/>
          <w:bCs/>
          <w:sz w:val="24"/>
          <w:szCs w:val="24"/>
        </w:rPr>
        <w:t xml:space="preserve">7.违约责任：</w:t>
      </w:r>
      <w:bookmarkEnd w:id="22"/>
      <w:r/>
      <w:r/>
    </w:p>
    <w:p>
      <w:pPr>
        <w:ind w:firstLine="480"/>
        <w:spacing w:after="60" w:line="360" w:lineRule="auto"/>
        <w:tabs>
          <w:tab w:val="left" w:pos="360" w:leader="none"/>
        </w:tabs>
        <w:rPr>
          <w:rFonts w:ascii="宋体" w:hAnsi="宋体" w:cs="宋体"/>
          <w:sz w:val="24"/>
          <w:szCs w:val="24"/>
        </w:rPr>
      </w:pPr>
      <w:r/>
      <w:bookmarkStart w:id="23" w:name="_Toc81879419"/>
      <w:r>
        <w:rPr>
          <w:rFonts w:hint="eastAsia" w:ascii="宋体" w:hAnsi="宋体" w:cs="宋体"/>
          <w:sz w:val="24"/>
          <w:szCs w:val="24"/>
        </w:rPr>
        <w:t xml:space="preserve">7.1 乙方所交付的货物品种、型号、规格、质量等不符合合同规定的，甲方有权拒收，乙方应在本合同约定的供货期完成供货，未经甲方书面许可，阶段性供货时间不予顺延。若乙方未能在阶段性供货时间内完成供货的，视为乙方违约，甲方有权按照每逾期一天，扣除履约保证金30%，直至扣完为止，并要求乙方承担本合同总金额的20%的违约金，且甲方有权选择单方面解除本协议。</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7.2 如乙方在质保期内未能按照本合同规定的时间要求完成售后服务的，甲方有权选择单方面解除本协议，且可另行委托第三方提供相应服务，由此产生的所有费用由乙方承担，且乙方还应承担本合同总价20%的违约金。</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7.3除了本合同第7.2条约定的情形外，乙方存在其他未按本合同的规定</w:t>
      </w:r>
      <w:r>
        <w:rPr>
          <w:rFonts w:hint="eastAsia" w:ascii="宋体" w:hAnsi="宋体" w:cs="宋体"/>
          <w:sz w:val="24"/>
          <w:szCs w:val="24"/>
        </w:rPr>
        <w:t xml:space="preserve">提供伴随服务、售后服务的情况的，乙方应承担本合同总金额的20%的违约金。如给甲方造成损失的，除要求乙方支付上述违约金外，甲方有权选择单方面解除本协议，且乙方应对给甲方造成的损失全额予以赔偿。</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7.4合同期内，乙方如因自身原因不能按约履行本合同义务的，经甲方书面通知24小时后无故拒不履行的，甲方除有权扣除履约保证金外还有权单方面解除本合同，并要求乙方承担合同总金额20%的违约金。</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7.5甲方无正当理由逾期退还履约保证金的，则自逾期之日起向乙方支付延期退还履约保证金违约金，每逾期一日违约金以逾期未还履约保证金为基数，按全国银行间同业拆借中心公布的一年期贷款市场报价利率计算。</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7.6对于乙方的违约行为（包括主合同及附属文件协议的约定），甲方有权要求乙方承担本合同总额20%金额的违约金，还有权选择是否解除本合同；若甲方选择解除本合同的，则乙方仍应赔偿因此给甲方造成的各种损失。</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7.7本合同及附属文件协议项下乙方应赔偿的损失范围包括但不限于甲方为维权支出的律师费、诉讼费、保全费、保全保险费、公证费、差旅费、评估费等等。</w:t>
      </w:r>
      <w:r/>
    </w:p>
    <w:p>
      <w:pPr>
        <w:spacing w:after="60" w:line="360" w:lineRule="auto"/>
        <w:tabs>
          <w:tab w:val="left" w:pos="360" w:leader="none"/>
        </w:tabs>
        <w:rPr>
          <w:rFonts w:ascii="宋体" w:hAnsi="宋体" w:cs="宋体"/>
          <w:b/>
          <w:bCs/>
          <w:sz w:val="24"/>
          <w:szCs w:val="24"/>
        </w:rPr>
      </w:pPr>
      <w:r>
        <w:rPr>
          <w:rFonts w:hint="eastAsia" w:ascii="宋体" w:hAnsi="宋体" w:cs="宋体"/>
          <w:b/>
          <w:bCs/>
          <w:sz w:val="24"/>
          <w:szCs w:val="24"/>
        </w:rPr>
        <w:t xml:space="preserve">8.不可抗力：</w:t>
      </w:r>
      <w:bookmarkEnd w:id="23"/>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8.1由于不可抗力因素（指火灾、地震、洪水、战争等）使乙方不能在合同规定的期限内交货时，乙方必须立即以书面形式通知甲方，并以书面形式向甲方提供有关政府机关所出具的不可抗力因素证明。</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8.2在不可抗力发生时，乙方应尽快以书面形式将不可抗力的情况和原因通知甲方。除非甲方书面另有要求，乙方应尽可能继续履行合同义务，以及寻求合理的方案履行未受不可抗力影响的其它事项。如因不可抗力导致合同不能履约，并在30天内不能恢复履约，则任何一方可提出终止合同。在这种情况下，双方应协商解决合同终止以前双方应得的利益问题。</w:t>
      </w:r>
      <w:r/>
    </w:p>
    <w:p>
      <w:pPr>
        <w:spacing w:after="60" w:line="360" w:lineRule="auto"/>
        <w:tabs>
          <w:tab w:val="left" w:pos="360" w:leader="none"/>
        </w:tabs>
        <w:rPr>
          <w:rFonts w:ascii="宋体" w:hAnsi="宋体" w:cs="宋体"/>
          <w:b/>
          <w:bCs/>
          <w:sz w:val="24"/>
          <w:szCs w:val="24"/>
        </w:rPr>
      </w:pPr>
      <w:r/>
      <w:bookmarkStart w:id="24" w:name="_Toc81879421"/>
      <w:r>
        <w:rPr>
          <w:rFonts w:hint="eastAsia" w:ascii="宋体" w:hAnsi="宋体" w:cs="宋体"/>
          <w:b/>
          <w:bCs/>
          <w:sz w:val="24"/>
          <w:szCs w:val="24"/>
        </w:rPr>
        <w:t xml:space="preserve">9.争议解决：</w:t>
      </w:r>
      <w:bookmarkEnd w:id="24"/>
      <w:r/>
      <w:r/>
    </w:p>
    <w:p>
      <w:pPr>
        <w:ind w:firstLine="480"/>
        <w:spacing w:after="60" w:line="360" w:lineRule="auto"/>
        <w:tabs>
          <w:tab w:val="left" w:pos="360" w:leader="none"/>
        </w:tabs>
        <w:rPr>
          <w:rFonts w:ascii="宋体" w:hAnsi="宋体" w:cs="宋体"/>
          <w:sz w:val="24"/>
          <w:szCs w:val="24"/>
        </w:rPr>
      </w:pPr>
      <w:r/>
      <w:bookmarkStart w:id="25" w:name="_Toc81879422"/>
      <w:r>
        <w:rPr>
          <w:rFonts w:hint="eastAsia" w:ascii="宋体" w:hAnsi="宋体" w:cs="宋体"/>
          <w:sz w:val="24"/>
          <w:szCs w:val="24"/>
        </w:rPr>
        <w:t xml:space="preserve">9.1因合同及合同有关事项发生的争议，双方应本着诚实信用原则，通过友好协商解决。经协商仍无法达成一致的，任意一方有权向甲方所在地人民法院提起诉讼。</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9.2在争议解决期间，合同中未涉及争议部分的条款仍须履行。</w:t>
      </w:r>
      <w:r/>
    </w:p>
    <w:p>
      <w:pPr>
        <w:spacing w:after="60" w:line="360" w:lineRule="auto"/>
        <w:tabs>
          <w:tab w:val="left" w:pos="360" w:leader="none"/>
        </w:tabs>
        <w:rPr>
          <w:rFonts w:ascii="宋体" w:hAnsi="宋体" w:cs="宋体"/>
          <w:b/>
          <w:bCs/>
          <w:sz w:val="24"/>
          <w:szCs w:val="24"/>
        </w:rPr>
      </w:pPr>
      <w:r>
        <w:rPr>
          <w:rFonts w:hint="eastAsia" w:ascii="宋体" w:hAnsi="宋体" w:cs="宋体"/>
          <w:b/>
          <w:bCs/>
          <w:sz w:val="24"/>
          <w:szCs w:val="24"/>
        </w:rPr>
        <w:t xml:space="preserve">10.合同构成：</w:t>
      </w:r>
      <w:bookmarkEnd w:id="25"/>
      <w:r/>
      <w:r/>
    </w:p>
    <w:p>
      <w:pPr>
        <w:ind w:firstLine="480"/>
        <w:spacing w:after="60" w:line="360" w:lineRule="auto"/>
        <w:tabs>
          <w:tab w:val="left" w:pos="360" w:leader="none"/>
        </w:tabs>
        <w:rPr>
          <w:rFonts w:ascii="宋体" w:hAnsi="宋体" w:cs="宋体"/>
          <w:sz w:val="24"/>
          <w:szCs w:val="24"/>
        </w:rPr>
      </w:pPr>
      <w:r/>
      <w:bookmarkStart w:id="26" w:name="_Toc81879424"/>
      <w:r>
        <w:rPr>
          <w:rFonts w:hint="eastAsia" w:ascii="宋体" w:hAnsi="宋体" w:cs="宋体"/>
          <w:sz w:val="24"/>
          <w:szCs w:val="24"/>
        </w:rPr>
        <w:t xml:space="preserve">10.1下述文件是构成合同不可分割的部分，具有同等的法律效力，应一并阅读和理解。</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（1）本合同协议书；</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（2）采购文件及附件；</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（3）经双方协商一致达成的补充协议。</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10.2上述文件应认为是互为补充和解释的，若有不明确及不一致之处，以上面所列顺序在前及时间在后者为准。</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10.3本合同一式</w:t>
      </w:r>
      <w:r>
        <w:rPr>
          <w:rFonts w:hint="eastAsia" w:ascii="仿宋" w:hAnsi="仿宋" w:eastAsia="仿宋" w:cs="仿宋"/>
          <w:b/>
          <w:bCs/>
          <w:sz w:val="24"/>
          <w:szCs w:val="24"/>
          <w:u w:val="single"/>
        </w:rPr>
        <w:t xml:space="preserve">捌</w:t>
      </w:r>
      <w:r>
        <w:rPr>
          <w:rFonts w:hint="eastAsia" w:ascii="宋体" w:hAnsi="宋体" w:cs="宋体"/>
          <w:sz w:val="24"/>
          <w:szCs w:val="24"/>
        </w:rPr>
        <w:t xml:space="preserve">份，甲方执</w:t>
      </w:r>
      <w:r>
        <w:rPr>
          <w:rFonts w:hint="eastAsia" w:ascii="仿宋" w:hAnsi="仿宋" w:eastAsia="仿宋" w:cs="仿宋"/>
          <w:b/>
          <w:bCs/>
          <w:sz w:val="24"/>
          <w:szCs w:val="24"/>
          <w:u w:val="single"/>
        </w:rPr>
        <w:t xml:space="preserve">伍</w:t>
      </w:r>
      <w:r>
        <w:rPr>
          <w:rFonts w:hint="eastAsia" w:ascii="宋体" w:hAnsi="宋体" w:cs="宋体"/>
          <w:sz w:val="24"/>
          <w:szCs w:val="24"/>
        </w:rPr>
        <w:t xml:space="preserve">份，乙方执</w:t>
      </w:r>
      <w:r>
        <w:rPr>
          <w:rFonts w:hint="eastAsia" w:ascii="仿宋" w:hAnsi="仿宋" w:eastAsia="仿宋" w:cs="仿宋"/>
          <w:b/>
          <w:bCs/>
          <w:sz w:val="24"/>
          <w:szCs w:val="24"/>
          <w:u w:val="single"/>
        </w:rPr>
        <w:t xml:space="preserve">叁</w:t>
      </w:r>
      <w:r>
        <w:rPr>
          <w:rFonts w:hint="eastAsia" w:ascii="宋体" w:hAnsi="宋体" w:cs="宋体"/>
          <w:sz w:val="24"/>
          <w:szCs w:val="24"/>
        </w:rPr>
        <w:t xml:space="preserve">份，具有同等法律效力。</w:t>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10.4本合同自双方签章后生效。</w:t>
      </w:r>
      <w:r/>
    </w:p>
    <w:p>
      <w:pPr>
        <w:spacing w:after="60" w:line="360" w:lineRule="auto"/>
        <w:tabs>
          <w:tab w:val="left" w:pos="360" w:leader="none"/>
        </w:tabs>
        <w:rPr>
          <w:rFonts w:ascii="宋体" w:hAnsi="宋体" w:cs="宋体"/>
          <w:b/>
          <w:bCs/>
          <w:sz w:val="24"/>
          <w:szCs w:val="24"/>
        </w:rPr>
      </w:pPr>
      <w:r>
        <w:rPr>
          <w:rFonts w:hint="eastAsia" w:ascii="宋体" w:hAnsi="宋体" w:cs="宋体"/>
          <w:b/>
          <w:bCs/>
          <w:sz w:val="24"/>
          <w:szCs w:val="24"/>
        </w:rPr>
        <w:t xml:space="preserve">11.合同未尽事宜：</w:t>
      </w:r>
      <w:bookmarkEnd w:id="26"/>
      <w:r/>
      <w:r/>
    </w:p>
    <w:p>
      <w:pPr>
        <w:ind w:firstLine="480"/>
        <w:spacing w:after="60" w:line="360" w:lineRule="auto"/>
        <w:tabs>
          <w:tab w:val="left" w:pos="360" w:leader="none"/>
        </w:tabs>
        <w:rPr>
          <w:rFonts w:ascii="宋体" w:hAnsi="宋体" w:cs="宋体"/>
          <w:sz w:val="24"/>
          <w:szCs w:val="24"/>
        </w:rPr>
      </w:pPr>
      <w:r>
        <w:rPr>
          <w:rFonts w:hint="eastAsia" w:ascii="宋体" w:hAnsi="宋体" w:cs="宋体"/>
          <w:sz w:val="24"/>
          <w:szCs w:val="24"/>
        </w:rPr>
        <w:t xml:space="preserve">11.1合同中未尽事宜，甲乙双方应友好协商，按国家有关法律法规执行。</w:t>
      </w:r>
      <w:r/>
    </w:p>
    <w:p>
      <w:pPr>
        <w:spacing w:after="120" w:line="360" w:lineRule="auto"/>
        <w:rPr>
          <w:rFonts w:ascii="宋体" w:hAnsi="宋体" w:cs="宋体"/>
          <w:sz w:val="24"/>
          <w:szCs w:val="24"/>
        </w:rPr>
      </w:pPr>
      <w:r>
        <w:rPr>
          <w:rFonts w:hint="eastAsia" w:ascii="宋体" w:hAnsi="宋体" w:cs="宋体"/>
          <w:sz w:val="24"/>
          <w:szCs w:val="24"/>
        </w:rPr>
        <w:t xml:space="preserve">附件1：廉洁协议</w:t>
      </w:r>
      <w:r/>
    </w:p>
    <w:p>
      <w:pPr>
        <w:spacing w:after="120" w:line="360" w:lineRule="auto"/>
        <w:rPr>
          <w:rFonts w:ascii="宋体" w:hAnsi="宋体" w:cs="宋体"/>
          <w:sz w:val="24"/>
          <w:szCs w:val="24"/>
        </w:rPr>
      </w:pPr>
      <w:r>
        <w:rPr>
          <w:rFonts w:hint="eastAsia" w:ascii="宋体" w:hAnsi="宋体" w:cs="宋体"/>
          <w:sz w:val="24"/>
          <w:szCs w:val="24"/>
        </w:rPr>
        <w:t xml:space="preserve">附件2：履约考核要求</w:t>
      </w:r>
      <w:r/>
    </w:p>
    <w:p>
      <w:pPr>
        <w:rPr>
          <w:rFonts w:ascii="Arial" w:hAnsi="Arial"/>
        </w:rPr>
      </w:pPr>
      <w:r>
        <w:rPr>
          <w:rFonts w:ascii="Arial" w:hAnsi="Arial"/>
        </w:rPr>
      </w:r>
      <w:r/>
    </w:p>
    <w:tbl>
      <w:tblPr>
        <w:tblW w:w="8738" w:type="dxa"/>
        <w:jc w:val="center"/>
        <w:tblLayout w:type="fixed"/>
        <w:tblLook w:val="04A0" w:firstRow="1" w:lastRow="0" w:firstColumn="1" w:lastColumn="0" w:noHBand="0" w:noVBand="1"/>
      </w:tblPr>
      <w:tblGrid>
        <w:gridCol w:w="4620"/>
        <w:gridCol w:w="4118"/>
      </w:tblGrid>
      <w:tr>
        <w:trPr>
          <w:jc w:val="center"/>
          <w:trHeight w:val="460"/>
        </w:trPr>
        <w:tc>
          <w:tcPr>
            <w:tcW w:w="4620" w:type="dxa"/>
            <w:textDirection w:val="lrTb"/>
            <w:noWrap/>
          </w:tcPr>
          <w:p>
            <w:pPr>
              <w:spacing w:line="360" w:lineRule="auto"/>
              <w:tabs>
                <w:tab w:val="left" w:pos="360" w:leader="none"/>
              </w:tabs>
              <w:rPr>
                <w:rFonts w:ascii="宋体" w:hAnsi="宋体"/>
                <w:sz w:val="24"/>
                <w:szCs w:val="24"/>
              </w:rPr>
            </w:pPr>
            <w:r>
              <w:rPr>
                <w:rFonts w:hint="eastAsia" w:ascii="宋体" w:hAnsi="宋体"/>
                <w:sz w:val="24"/>
                <w:szCs w:val="24"/>
              </w:rPr>
              <w:t xml:space="preserve">甲方：（公章）</w:t>
            </w:r>
            <w:r/>
          </w:p>
        </w:tc>
        <w:tc>
          <w:tcPr>
            <w:tcW w:w="4118" w:type="dxa"/>
            <w:textDirection w:val="lrTb"/>
            <w:noWrap/>
          </w:tcPr>
          <w:p>
            <w:pPr>
              <w:spacing w:line="360" w:lineRule="auto"/>
              <w:tabs>
                <w:tab w:val="left" w:pos="360" w:leader="none"/>
              </w:tabs>
              <w:rPr>
                <w:rFonts w:ascii="宋体" w:hAnsi="宋体"/>
                <w:sz w:val="24"/>
                <w:szCs w:val="24"/>
              </w:rPr>
            </w:pPr>
            <w:r>
              <w:rPr>
                <w:rFonts w:hint="eastAsia" w:ascii="宋体" w:hAnsi="宋体"/>
                <w:sz w:val="24"/>
                <w:szCs w:val="24"/>
              </w:rPr>
              <w:t xml:space="preserve">乙方：（公章）</w:t>
            </w:r>
            <w:r/>
          </w:p>
        </w:tc>
      </w:tr>
      <w:tr>
        <w:trPr>
          <w:jc w:val="center"/>
          <w:trHeight w:val="460"/>
        </w:trPr>
        <w:tc>
          <w:tcPr>
            <w:tcW w:w="4620" w:type="dxa"/>
            <w:textDirection w:val="lrTb"/>
            <w:noWrap/>
          </w:tcPr>
          <w:p>
            <w:pPr>
              <w:spacing w:line="360" w:lineRule="auto"/>
              <w:tabs>
                <w:tab w:val="left" w:pos="360" w:leader="none"/>
              </w:tabs>
              <w:rPr>
                <w:rFonts w:ascii="宋体" w:hAnsi="宋体"/>
                <w:sz w:val="24"/>
                <w:szCs w:val="24"/>
              </w:rPr>
            </w:pPr>
            <w:r>
              <w:rPr>
                <w:rFonts w:hint="eastAsia" w:ascii="宋体" w:hAnsi="宋体"/>
                <w:sz w:val="24"/>
                <w:szCs w:val="24"/>
              </w:rPr>
              <w:t xml:space="preserve">地址：</w:t>
            </w:r>
            <w:r/>
          </w:p>
        </w:tc>
        <w:tc>
          <w:tcPr>
            <w:tcW w:w="4118" w:type="dxa"/>
            <w:textDirection w:val="lrTb"/>
            <w:noWrap/>
          </w:tcPr>
          <w:p>
            <w:pPr>
              <w:spacing w:line="360" w:lineRule="auto"/>
              <w:tabs>
                <w:tab w:val="left" w:pos="360" w:leader="none"/>
              </w:tabs>
              <w:rPr>
                <w:rFonts w:ascii="宋体" w:hAnsi="宋体"/>
                <w:sz w:val="24"/>
                <w:szCs w:val="24"/>
              </w:rPr>
            </w:pPr>
            <w:r>
              <w:rPr>
                <w:rFonts w:hint="eastAsia" w:ascii="宋体" w:hAnsi="宋体"/>
                <w:sz w:val="24"/>
                <w:szCs w:val="24"/>
              </w:rPr>
              <w:t xml:space="preserve">地址：</w:t>
            </w:r>
            <w:r/>
          </w:p>
        </w:tc>
      </w:tr>
      <w:tr>
        <w:trPr>
          <w:jc w:val="center"/>
          <w:trHeight w:val="460"/>
        </w:trPr>
        <w:tc>
          <w:tcPr>
            <w:tcW w:w="4620" w:type="dxa"/>
            <w:textDirection w:val="lrTb"/>
            <w:noWrap/>
          </w:tcPr>
          <w:p>
            <w:pPr>
              <w:spacing w:line="360" w:lineRule="auto"/>
              <w:tabs>
                <w:tab w:val="left" w:pos="360" w:leader="none"/>
              </w:tabs>
              <w:rPr>
                <w:rFonts w:ascii="宋体" w:hAnsi="宋体"/>
                <w:sz w:val="24"/>
                <w:szCs w:val="24"/>
              </w:rPr>
            </w:pPr>
            <w:r>
              <w:rPr>
                <w:rFonts w:hint="eastAsia" w:ascii="宋体" w:hAnsi="宋体"/>
                <w:sz w:val="24"/>
                <w:szCs w:val="24"/>
              </w:rPr>
              <w:t xml:space="preserve">法定代表人：（签章）</w:t>
            </w:r>
            <w:r/>
          </w:p>
        </w:tc>
        <w:tc>
          <w:tcPr>
            <w:tcW w:w="4118" w:type="dxa"/>
            <w:textDirection w:val="lrTb"/>
            <w:noWrap/>
          </w:tcPr>
          <w:p>
            <w:pPr>
              <w:spacing w:line="360" w:lineRule="auto"/>
              <w:tabs>
                <w:tab w:val="left" w:pos="360" w:leader="none"/>
              </w:tabs>
              <w:rPr>
                <w:rFonts w:ascii="宋体" w:hAnsi="宋体"/>
                <w:sz w:val="24"/>
                <w:szCs w:val="24"/>
              </w:rPr>
            </w:pPr>
            <w:r>
              <w:rPr>
                <w:rFonts w:hint="eastAsia" w:ascii="宋体" w:hAnsi="宋体"/>
                <w:sz w:val="24"/>
                <w:szCs w:val="24"/>
              </w:rPr>
              <w:t xml:space="preserve">法定代表人：（签章）</w:t>
            </w:r>
            <w:r/>
          </w:p>
        </w:tc>
      </w:tr>
      <w:tr>
        <w:trPr>
          <w:jc w:val="center"/>
          <w:trHeight w:val="460"/>
        </w:trPr>
        <w:tc>
          <w:tcPr>
            <w:tcW w:w="4620" w:type="dxa"/>
            <w:textDirection w:val="lrTb"/>
            <w:noWrap/>
          </w:tcPr>
          <w:p>
            <w:pPr>
              <w:spacing w:line="360" w:lineRule="auto"/>
              <w:tabs>
                <w:tab w:val="left" w:pos="360" w:leader="none"/>
              </w:tabs>
              <w:rPr>
                <w:rFonts w:ascii="宋体" w:hAnsi="宋体"/>
                <w:sz w:val="24"/>
                <w:szCs w:val="24"/>
              </w:rPr>
            </w:pPr>
            <w:r>
              <w:rPr>
                <w:rFonts w:hint="eastAsia" w:ascii="宋体" w:hAnsi="宋体"/>
                <w:sz w:val="24"/>
                <w:szCs w:val="24"/>
              </w:rPr>
              <w:t xml:space="preserve">委托代表人：</w:t>
            </w:r>
            <w:r/>
          </w:p>
        </w:tc>
        <w:tc>
          <w:tcPr>
            <w:tcW w:w="4118" w:type="dxa"/>
            <w:textDirection w:val="lrTb"/>
            <w:noWrap/>
          </w:tcPr>
          <w:p>
            <w:pPr>
              <w:spacing w:line="360" w:lineRule="auto"/>
              <w:tabs>
                <w:tab w:val="left" w:pos="360" w:leader="none"/>
              </w:tabs>
              <w:rPr>
                <w:rFonts w:ascii="宋体" w:hAnsi="宋体"/>
                <w:sz w:val="24"/>
                <w:szCs w:val="24"/>
              </w:rPr>
            </w:pPr>
            <w:r>
              <w:rPr>
                <w:rFonts w:hint="eastAsia" w:ascii="宋体" w:hAnsi="宋体"/>
                <w:sz w:val="24"/>
                <w:szCs w:val="24"/>
              </w:rPr>
              <w:t xml:space="preserve">委托代表人：</w:t>
            </w:r>
            <w:r/>
          </w:p>
        </w:tc>
      </w:tr>
      <w:tr>
        <w:trPr>
          <w:jc w:val="center"/>
          <w:trHeight w:val="460"/>
        </w:trPr>
        <w:tc>
          <w:tcPr>
            <w:tcW w:w="4620" w:type="dxa"/>
            <w:textDirection w:val="lrTb"/>
            <w:noWrap/>
          </w:tcPr>
          <w:p>
            <w:pPr>
              <w:spacing w:line="360" w:lineRule="auto"/>
              <w:tabs>
                <w:tab w:val="left" w:pos="360" w:leader="none"/>
              </w:tabs>
              <w:rPr>
                <w:rFonts w:ascii="宋体" w:hAnsi="宋体"/>
                <w:sz w:val="24"/>
                <w:szCs w:val="24"/>
              </w:rPr>
            </w:pPr>
            <w:r>
              <w:rPr>
                <w:rFonts w:hint="eastAsia" w:ascii="宋体" w:hAnsi="宋体"/>
                <w:sz w:val="24"/>
                <w:szCs w:val="24"/>
              </w:rPr>
              <w:t xml:space="preserve">日期：</w:t>
            </w:r>
            <w:r/>
          </w:p>
        </w:tc>
        <w:tc>
          <w:tcPr>
            <w:tcW w:w="4118" w:type="dxa"/>
            <w:textDirection w:val="lrTb"/>
            <w:noWrap/>
          </w:tcPr>
          <w:p>
            <w:pPr>
              <w:spacing w:line="360" w:lineRule="auto"/>
              <w:tabs>
                <w:tab w:val="left" w:pos="360" w:leader="none"/>
              </w:tabs>
              <w:rPr>
                <w:rFonts w:ascii="宋体" w:hAnsi="宋体"/>
                <w:sz w:val="24"/>
                <w:szCs w:val="24"/>
              </w:rPr>
            </w:pPr>
            <w:r>
              <w:rPr>
                <w:rFonts w:hint="eastAsia" w:ascii="宋体" w:hAnsi="宋体"/>
                <w:sz w:val="24"/>
                <w:szCs w:val="24"/>
              </w:rPr>
              <w:t xml:space="preserve">日期：</w:t>
            </w:r>
            <w:r/>
          </w:p>
        </w:tc>
      </w:tr>
    </w:tbl>
    <w:p>
      <w:pPr>
        <w:spacing w:line="360" w:lineRule="auto"/>
        <w:rPr>
          <w:rFonts w:eastAsia="仿宋_GB2312"/>
          <w:b/>
          <w:sz w:val="23"/>
          <w:szCs w:val="23"/>
        </w:rPr>
      </w:pPr>
      <w:r>
        <w:rPr>
          <w:rFonts w:hint="eastAsia" w:eastAsia="仿宋_GB2312"/>
          <w:bCs/>
          <w:sz w:val="23"/>
          <w:szCs w:val="23"/>
        </w:rPr>
        <w:br w:type="page" w:clear="all"/>
      </w:r>
      <w:r>
        <w:rPr>
          <w:rFonts w:hint="eastAsia" w:ascii="宋体" w:hAnsi="宋体" w:cs="宋体"/>
          <w:sz w:val="24"/>
          <w:szCs w:val="24"/>
        </w:rPr>
        <w:t xml:space="preserve">附件1：</w:t>
      </w:r>
      <w:r/>
    </w:p>
    <w:p>
      <w:pPr>
        <w:jc w:val="center"/>
        <w:rPr>
          <w:rFonts w:ascii="宋体" w:hAnsi="宋体" w:cs="宋体"/>
          <w:sz w:val="36"/>
          <w:szCs w:val="36"/>
        </w:rPr>
      </w:pPr>
      <w:r>
        <w:rPr>
          <w:rFonts w:hint="eastAsia" w:ascii="宋体" w:hAnsi="宋体" w:cs="宋体"/>
          <w:sz w:val="36"/>
          <w:szCs w:val="36"/>
        </w:rPr>
        <w:t xml:space="preserve">廉洁协议</w:t>
      </w:r>
      <w:r/>
    </w:p>
    <w:p>
      <w:pPr>
        <w:ind w:firstLine="420"/>
        <w:rPr>
          <w:rFonts w:eastAsia="仿宋_GB2312"/>
          <w:sz w:val="24"/>
        </w:rPr>
      </w:pPr>
      <w:r>
        <w:rPr>
          <w:rFonts w:eastAsia="仿宋_GB2312"/>
          <w:sz w:val="24"/>
        </w:rPr>
      </w:r>
      <w:r/>
    </w:p>
    <w:p>
      <w:pPr>
        <w:ind w:firstLine="480"/>
        <w:rPr>
          <w:rFonts w:ascii="宋体" w:hAnsi="宋体" w:cs="宋体"/>
          <w:sz w:val="24"/>
          <w:szCs w:val="24"/>
          <w:u w:val="single"/>
        </w:rPr>
      </w:pPr>
      <w:r>
        <w:rPr>
          <w:rFonts w:hint="eastAsia" w:ascii="宋体" w:hAnsi="宋体" w:cs="宋体"/>
          <w:sz w:val="24"/>
          <w:szCs w:val="24"/>
        </w:rPr>
        <w:t xml:space="preserve">甲方：</w:t>
      </w:r>
      <w:r>
        <w:rPr>
          <w:rFonts w:hint="eastAsia" w:ascii="仿宋" w:hAnsi="仿宋" w:eastAsia="仿宋" w:cs="仿宋"/>
          <w:b/>
          <w:bCs/>
          <w:sz w:val="24"/>
          <w:szCs w:val="24"/>
          <w:u w:val="single"/>
        </w:rPr>
        <w:t xml:space="preserve">南通市市政设施管理处</w:t>
      </w:r>
      <w:r/>
    </w:p>
    <w:p>
      <w:pPr>
        <w:ind w:firstLine="480"/>
        <w:rPr>
          <w:rFonts w:ascii="仿宋" w:hAnsi="仿宋" w:eastAsia="仿宋" w:cs="仿宋"/>
          <w:b/>
          <w:bCs/>
          <w:sz w:val="24"/>
          <w:szCs w:val="24"/>
          <w:u w:val="single"/>
        </w:rPr>
      </w:pPr>
      <w:r>
        <w:rPr>
          <w:rFonts w:hint="eastAsia" w:ascii="宋体" w:hAnsi="宋体" w:cs="宋体"/>
          <w:sz w:val="24"/>
          <w:szCs w:val="24"/>
        </w:rPr>
        <w:t xml:space="preserve">乙方：</w:t>
      </w:r>
      <w:r>
        <w:rPr>
          <w:rFonts w:hint="eastAsia" w:ascii="仿宋" w:hAnsi="仿宋" w:eastAsia="仿宋" w:cs="仿宋"/>
          <w:b/>
          <w:bCs/>
          <w:sz w:val="24"/>
          <w:szCs w:val="24"/>
          <w:u w:val="single"/>
        </w:rPr>
        <w:t xml:space="preserve">成交供应商</w:t>
      </w:r>
      <w:r/>
    </w:p>
    <w:p>
      <w:pPr>
        <w:ind w:firstLine="480"/>
        <w:rPr>
          <w:rFonts w:eastAsia="仿宋_GB2312"/>
          <w:sz w:val="24"/>
          <w:szCs w:val="24"/>
        </w:rPr>
      </w:pPr>
      <w:r>
        <w:rPr>
          <w:rFonts w:hint="eastAsia" w:ascii="宋体" w:hAnsi="宋体" w:cs="宋体"/>
          <w:sz w:val="24"/>
          <w:szCs w:val="24"/>
        </w:rPr>
        <w:t xml:space="preserve">为加强本单位廉洁建设，规范各项活动中甲方乙方双方的行为，防止谋取不正当利益的违法违纪现象的发生，保护国家、集体和当事人的合法权益，订立本廉洁协议。</w:t>
      </w:r>
      <w:r/>
    </w:p>
    <w:p>
      <w:pPr>
        <w:ind w:firstLine="480"/>
        <w:rPr>
          <w:rFonts w:eastAsia="仿宋_GB2312"/>
          <w:sz w:val="24"/>
          <w:szCs w:val="24"/>
        </w:rPr>
      </w:pPr>
      <w:r>
        <w:rPr>
          <w:rFonts w:hint="eastAsia" w:ascii="宋体" w:hAnsi="宋体" w:cs="宋体"/>
          <w:sz w:val="24"/>
          <w:szCs w:val="24"/>
        </w:rPr>
        <w:t xml:space="preserve">一、双方的责任</w:t>
      </w:r>
      <w:r/>
    </w:p>
    <w:p>
      <w:pPr>
        <w:ind w:firstLine="480"/>
        <w:rPr>
          <w:rFonts w:eastAsia="仿宋_GB2312"/>
          <w:sz w:val="24"/>
          <w:szCs w:val="24"/>
        </w:rPr>
      </w:pPr>
      <w:r>
        <w:rPr>
          <w:rFonts w:eastAsia="仿宋_GB2312"/>
          <w:sz w:val="24"/>
          <w:szCs w:val="24"/>
        </w:rPr>
        <w:t xml:space="preserve">1.</w:t>
      </w:r>
      <w:r>
        <w:rPr>
          <w:rFonts w:hint="eastAsia" w:ascii="宋体" w:hAnsi="宋体" w:cs="宋体"/>
          <w:sz w:val="24"/>
          <w:szCs w:val="24"/>
        </w:rPr>
        <w:t xml:space="preserve">应严格遵守国家关于采购招标的有关法律法规，相关政策，以及廉洁建设的各项规定。</w:t>
      </w:r>
      <w:r/>
    </w:p>
    <w:p>
      <w:pPr>
        <w:ind w:firstLine="480"/>
        <w:rPr>
          <w:rFonts w:eastAsia="仿宋_GB2312"/>
          <w:sz w:val="24"/>
          <w:szCs w:val="24"/>
        </w:rPr>
      </w:pPr>
      <w:r>
        <w:rPr>
          <w:rFonts w:eastAsia="仿宋_GB2312"/>
          <w:sz w:val="24"/>
          <w:szCs w:val="24"/>
        </w:rPr>
        <w:t xml:space="preserve">2.</w:t>
      </w:r>
      <w:r>
        <w:rPr>
          <w:rFonts w:hint="eastAsia" w:ascii="宋体" w:hAnsi="宋体" w:cs="宋体"/>
          <w:sz w:val="24"/>
          <w:szCs w:val="24"/>
        </w:rPr>
        <w:t xml:space="preserve">严格执行合同文件，自觉按合同办事。</w:t>
      </w:r>
      <w:r/>
    </w:p>
    <w:p>
      <w:pPr>
        <w:ind w:firstLine="480"/>
        <w:rPr>
          <w:rFonts w:ascii="宋体" w:hAnsi="宋体" w:cs="宋体"/>
          <w:sz w:val="24"/>
          <w:szCs w:val="24"/>
        </w:rPr>
      </w:pPr>
      <w:r>
        <w:rPr>
          <w:rFonts w:eastAsia="仿宋_GB2312"/>
          <w:sz w:val="24"/>
          <w:szCs w:val="24"/>
        </w:rPr>
        <w:t xml:space="preserve">3.</w:t>
      </w:r>
      <w:r>
        <w:rPr>
          <w:rFonts w:hint="eastAsia" w:ascii="宋体" w:hAnsi="宋体" w:cs="宋体"/>
          <w:sz w:val="24"/>
          <w:szCs w:val="24"/>
        </w:rPr>
        <w:t xml:space="preserve">各项活动必须坚持公开、公平、公正、诚信、透明的原则（除法律法规另有规定者外），不得为获取不正当的利益，损害国家、集体和对方利益。</w:t>
      </w:r>
      <w:r/>
    </w:p>
    <w:p>
      <w:pPr>
        <w:ind w:firstLine="480"/>
        <w:rPr>
          <w:rFonts w:eastAsia="仿宋_GB2312"/>
          <w:sz w:val="24"/>
          <w:szCs w:val="24"/>
        </w:rPr>
      </w:pPr>
      <w:r>
        <w:rPr>
          <w:rFonts w:eastAsia="仿宋_GB2312"/>
          <w:sz w:val="24"/>
          <w:szCs w:val="24"/>
        </w:rPr>
        <w:t xml:space="preserve">4.</w:t>
      </w:r>
      <w:r>
        <w:rPr>
          <w:rFonts w:hint="eastAsia" w:ascii="宋体" w:hAnsi="宋体" w:cs="宋体"/>
          <w:sz w:val="24"/>
          <w:szCs w:val="24"/>
        </w:rPr>
        <w:t xml:space="preserve">发现对方在业务活动中有违规、违纪、违法行为的，应及时提醒对方，情节严重的，应向其上级主管部门或纪检监察、司法等有关机关举报。</w:t>
      </w:r>
      <w:r/>
    </w:p>
    <w:p>
      <w:pPr>
        <w:ind w:firstLine="480"/>
        <w:rPr>
          <w:rFonts w:eastAsia="仿宋_GB2312"/>
          <w:sz w:val="24"/>
          <w:szCs w:val="24"/>
        </w:rPr>
      </w:pPr>
      <w:r>
        <w:rPr>
          <w:rFonts w:hint="eastAsia" w:ascii="宋体" w:hAnsi="宋体" w:cs="宋体"/>
          <w:sz w:val="24"/>
          <w:szCs w:val="24"/>
        </w:rPr>
        <w:t xml:space="preserve">二、甲方责任</w:t>
      </w:r>
      <w:r/>
    </w:p>
    <w:p>
      <w:pPr>
        <w:ind w:firstLine="480"/>
        <w:rPr>
          <w:rFonts w:eastAsia="仿宋_GB2312"/>
          <w:sz w:val="24"/>
          <w:szCs w:val="24"/>
        </w:rPr>
      </w:pPr>
      <w:r>
        <w:rPr>
          <w:rFonts w:hint="eastAsia" w:ascii="宋体" w:hAnsi="宋体" w:cs="宋体"/>
          <w:sz w:val="24"/>
          <w:szCs w:val="24"/>
        </w:rPr>
        <w:t xml:space="preserve">甲方的领导和从事采购招标、履约验收的工作人员，在事前、事中、事后应遵守以下规定：</w:t>
      </w:r>
      <w:r/>
    </w:p>
    <w:p>
      <w:pPr>
        <w:ind w:firstLine="480"/>
        <w:rPr>
          <w:rFonts w:eastAsia="仿宋_GB2312"/>
          <w:sz w:val="24"/>
          <w:szCs w:val="24"/>
        </w:rPr>
      </w:pPr>
      <w:r>
        <w:rPr>
          <w:rFonts w:eastAsia="仿宋_GB2312"/>
          <w:sz w:val="24"/>
          <w:szCs w:val="24"/>
        </w:rPr>
        <w:t xml:space="preserve">1.</w:t>
      </w:r>
      <w:r>
        <w:rPr>
          <w:rFonts w:hint="eastAsia" w:ascii="宋体" w:hAnsi="宋体" w:cs="宋体"/>
          <w:sz w:val="24"/>
          <w:szCs w:val="24"/>
        </w:rPr>
        <w:t xml:space="preserve">不得利用职权或者职务上的影响谋取私利、为他人谋取利益、搞权权交易、无偿或象征性地支付报酬接受服务及使用劳务。</w:t>
      </w:r>
      <w:r/>
    </w:p>
    <w:p>
      <w:pPr>
        <w:ind w:firstLine="480"/>
        <w:rPr>
          <w:rFonts w:eastAsia="仿宋_GB2312"/>
          <w:sz w:val="24"/>
          <w:szCs w:val="24"/>
        </w:rPr>
      </w:pPr>
      <w:r>
        <w:rPr>
          <w:rFonts w:eastAsia="仿宋_GB2312"/>
          <w:sz w:val="24"/>
          <w:szCs w:val="24"/>
        </w:rPr>
        <w:t xml:space="preserve">2.</w:t>
      </w:r>
      <w:r>
        <w:rPr>
          <w:rFonts w:hint="eastAsia" w:ascii="宋体" w:hAnsi="宋体" w:cs="宋体"/>
          <w:sz w:val="24"/>
          <w:szCs w:val="24"/>
        </w:rPr>
        <w:t xml:space="preserve">不得收受、持有、实际使用可能影响公正执行职务的礼品、礼金、运动健身卡及会所和俱乐部会员卡、高尔夫球卡等各种消费卡与有价证券、股权、其他金融产品等财物。</w:t>
      </w:r>
      <w:r/>
    </w:p>
    <w:p>
      <w:pPr>
        <w:ind w:firstLine="480"/>
        <w:rPr>
          <w:rFonts w:eastAsia="仿宋_GB2312"/>
          <w:sz w:val="24"/>
          <w:szCs w:val="24"/>
        </w:rPr>
      </w:pPr>
      <w:r>
        <w:rPr>
          <w:rFonts w:eastAsia="仿宋_GB2312"/>
          <w:sz w:val="24"/>
          <w:szCs w:val="24"/>
        </w:rPr>
        <w:t xml:space="preserve">3.</w:t>
      </w:r>
      <w:r>
        <w:rPr>
          <w:rFonts w:hint="eastAsia" w:ascii="宋体" w:hAnsi="宋体" w:cs="宋体"/>
          <w:sz w:val="24"/>
          <w:szCs w:val="24"/>
        </w:rPr>
        <w:t xml:space="preserve">不得在乙方和相关单位报销任何应由甲方或个人支付的费用，不得借用乙方和相关单位的钱款、住房、车辆，影响公正执行职务。</w:t>
      </w:r>
      <w:r/>
    </w:p>
    <w:p>
      <w:pPr>
        <w:ind w:firstLine="480"/>
        <w:rPr>
          <w:rFonts w:eastAsia="仿宋_GB2312"/>
          <w:sz w:val="24"/>
          <w:szCs w:val="24"/>
        </w:rPr>
      </w:pPr>
      <w:r>
        <w:rPr>
          <w:rFonts w:eastAsia="仿宋_GB2312"/>
          <w:sz w:val="24"/>
          <w:szCs w:val="24"/>
        </w:rPr>
        <w:t xml:space="preserve">4.</w:t>
      </w:r>
      <w:r>
        <w:rPr>
          <w:rFonts w:hint="eastAsia" w:ascii="宋体" w:hAnsi="宋体" w:cs="宋体"/>
          <w:sz w:val="24"/>
          <w:szCs w:val="24"/>
        </w:rPr>
        <w:t xml:space="preserve">不得要求、暗示或接受乙方和相关单位为个人装修住房、婚丧嫁娶、配偶子女的工作安排以及出国（境）、旅游等提供方便；不得接受可能影响公正执行职务的宴请或者旅游、健身、娱乐等活动安排。</w:t>
      </w:r>
      <w:r/>
    </w:p>
    <w:p>
      <w:pPr>
        <w:ind w:firstLine="480"/>
        <w:rPr>
          <w:rFonts w:eastAsia="仿宋_GB2312"/>
          <w:sz w:val="24"/>
          <w:szCs w:val="24"/>
        </w:rPr>
      </w:pPr>
      <w:r>
        <w:rPr>
          <w:rFonts w:eastAsia="仿宋_GB2312"/>
          <w:sz w:val="24"/>
          <w:szCs w:val="24"/>
        </w:rPr>
        <w:t xml:space="preserve">5.</w:t>
      </w:r>
      <w:r>
        <w:rPr>
          <w:rFonts w:hint="eastAsia" w:ascii="宋体" w:hAnsi="宋体" w:cs="宋体"/>
          <w:sz w:val="24"/>
          <w:szCs w:val="24"/>
        </w:rPr>
        <w:t xml:space="preserve">不得向乙方和相关单位介绍或者为配偶、子女、亲属参与同甲方工程建设管理合同有关的业务活动；禁止配偶、子女及其配偶等亲属和其他特定关系人在乙方和相关单位不实际工作而获取薪酬或者虽实际工作但领取明显超出同职级标准薪酬。</w:t>
      </w:r>
      <w:r/>
    </w:p>
    <w:p>
      <w:pPr>
        <w:ind w:firstLine="480"/>
        <w:rPr>
          <w:rFonts w:eastAsia="仿宋_GB2312"/>
          <w:sz w:val="24"/>
          <w:szCs w:val="24"/>
        </w:rPr>
      </w:pPr>
      <w:r>
        <w:rPr>
          <w:rFonts w:eastAsia="仿宋_GB2312"/>
          <w:sz w:val="24"/>
          <w:szCs w:val="24"/>
        </w:rPr>
        <w:t xml:space="preserve">6.</w:t>
      </w:r>
      <w:r>
        <w:rPr>
          <w:rFonts w:hint="eastAsia" w:ascii="宋体" w:hAnsi="宋体" w:cs="宋体"/>
          <w:sz w:val="24"/>
          <w:szCs w:val="24"/>
        </w:rPr>
        <w:t xml:space="preserve">不得以任何理由要求乙方和相关单位使用某种产品、材料和设备。</w:t>
      </w:r>
      <w:r/>
    </w:p>
    <w:p>
      <w:pPr>
        <w:ind w:firstLine="480"/>
        <w:rPr>
          <w:rFonts w:eastAsia="仿宋_GB2312"/>
          <w:sz w:val="24"/>
          <w:szCs w:val="24"/>
        </w:rPr>
      </w:pPr>
      <w:r>
        <w:rPr>
          <w:rFonts w:hint="eastAsia" w:ascii="宋体" w:hAnsi="宋体" w:cs="宋体"/>
          <w:sz w:val="24"/>
          <w:szCs w:val="24"/>
        </w:rPr>
        <w:t xml:space="preserve">三、乙方责任</w:t>
      </w:r>
      <w:r/>
    </w:p>
    <w:p>
      <w:pPr>
        <w:ind w:firstLine="480"/>
        <w:rPr>
          <w:rFonts w:eastAsia="仿宋_GB2312"/>
          <w:sz w:val="24"/>
          <w:szCs w:val="24"/>
        </w:rPr>
      </w:pPr>
      <w:r>
        <w:rPr>
          <w:rFonts w:hint="eastAsia" w:ascii="宋体" w:hAnsi="宋体" w:cs="宋体"/>
          <w:sz w:val="24"/>
          <w:szCs w:val="24"/>
        </w:rPr>
        <w:t xml:space="preserve">应与甲方保持正常的业务交往，按照有关法律法规和程序开展业务工作，严格执行采购招标的有关方针、政策，执行国家强制性标准，并遵守以下规定：</w:t>
      </w:r>
      <w:r/>
    </w:p>
    <w:p>
      <w:pPr>
        <w:ind w:firstLine="480"/>
        <w:rPr>
          <w:rFonts w:eastAsia="仿宋_GB2312"/>
          <w:sz w:val="24"/>
          <w:szCs w:val="24"/>
        </w:rPr>
      </w:pPr>
      <w:r>
        <w:rPr>
          <w:rFonts w:eastAsia="仿宋_GB2312"/>
          <w:sz w:val="24"/>
          <w:szCs w:val="24"/>
        </w:rPr>
        <w:t xml:space="preserve">1.</w:t>
      </w:r>
      <w:r>
        <w:rPr>
          <w:rFonts w:hint="eastAsia" w:ascii="宋体" w:hAnsi="宋体" w:cs="宋体"/>
          <w:sz w:val="24"/>
          <w:szCs w:val="24"/>
        </w:rPr>
        <w:t xml:space="preserve">不得以任何理由向甲方及其工作人员索要、接受或赠送明显超出正常礼尚往来的礼品、礼金、运动健身卡及会所和俱乐部会员卡、高尔夫球卡等各种消费卡与有价证券、股权、其他金融产品等财物。</w:t>
      </w:r>
      <w:r/>
    </w:p>
    <w:p>
      <w:pPr>
        <w:ind w:firstLine="480"/>
        <w:rPr>
          <w:rFonts w:eastAsia="仿宋_GB2312"/>
          <w:sz w:val="24"/>
          <w:szCs w:val="24"/>
        </w:rPr>
      </w:pPr>
      <w:r>
        <w:rPr>
          <w:rFonts w:eastAsia="仿宋_GB2312"/>
          <w:sz w:val="24"/>
          <w:szCs w:val="24"/>
        </w:rPr>
        <w:t xml:space="preserve">2.</w:t>
      </w:r>
      <w:r>
        <w:rPr>
          <w:rFonts w:hint="eastAsia" w:ascii="宋体" w:hAnsi="宋体" w:cs="宋体"/>
          <w:sz w:val="24"/>
          <w:szCs w:val="24"/>
        </w:rPr>
        <w:t xml:space="preserve">不得以任何理由为甲方和相关单位报销应由对方或个人支付的费用。</w:t>
      </w:r>
      <w:r/>
    </w:p>
    <w:p>
      <w:pPr>
        <w:ind w:firstLine="480"/>
        <w:rPr>
          <w:rFonts w:eastAsia="仿宋_GB2312"/>
          <w:sz w:val="24"/>
          <w:szCs w:val="24"/>
        </w:rPr>
      </w:pPr>
      <w:r>
        <w:rPr>
          <w:rFonts w:eastAsia="仿宋_GB2312"/>
          <w:sz w:val="24"/>
          <w:szCs w:val="24"/>
        </w:rPr>
        <w:t xml:space="preserve">3.</w:t>
      </w:r>
      <w:r>
        <w:rPr>
          <w:rFonts w:hint="eastAsia" w:ascii="宋体" w:hAnsi="宋体" w:cs="宋体"/>
          <w:sz w:val="24"/>
          <w:szCs w:val="24"/>
        </w:rPr>
        <w:t xml:space="preserve">不得接受或暗示为甲方、相关单位或个人装修住房、婚丧嫁娶、配偶子女的工作安排以及出国（境）、旅游等提供方便。</w:t>
      </w:r>
      <w:r/>
    </w:p>
    <w:p>
      <w:pPr>
        <w:ind w:firstLine="480"/>
        <w:rPr>
          <w:rFonts w:eastAsia="仿宋_GB2312"/>
          <w:sz w:val="24"/>
          <w:szCs w:val="24"/>
        </w:rPr>
      </w:pPr>
      <w:r>
        <w:rPr>
          <w:rFonts w:eastAsia="仿宋_GB2312"/>
          <w:sz w:val="24"/>
          <w:szCs w:val="24"/>
        </w:rPr>
        <w:t xml:space="preserve">4.</w:t>
      </w:r>
      <w:r>
        <w:rPr>
          <w:rFonts w:hint="eastAsia" w:ascii="宋体" w:hAnsi="宋体" w:cs="宋体"/>
          <w:sz w:val="24"/>
          <w:szCs w:val="24"/>
        </w:rPr>
        <w:t xml:space="preserve">不得以任何理由为甲方、相关单位或个人组织有可能影响公正执行职务的宴请或者旅游、健身、娱乐等活动。</w:t>
      </w:r>
      <w:r/>
    </w:p>
    <w:p>
      <w:pPr>
        <w:ind w:firstLine="480"/>
        <w:rPr>
          <w:rFonts w:eastAsia="仿宋_GB2312"/>
          <w:sz w:val="24"/>
          <w:szCs w:val="24"/>
        </w:rPr>
      </w:pPr>
      <w:r>
        <w:rPr>
          <w:rFonts w:hint="eastAsia" w:ascii="宋体" w:hAnsi="宋体" w:cs="宋体"/>
          <w:sz w:val="24"/>
          <w:szCs w:val="24"/>
        </w:rPr>
        <w:t xml:space="preserve">四、违约责任</w:t>
      </w:r>
      <w:r/>
    </w:p>
    <w:p>
      <w:pPr>
        <w:ind w:firstLine="480"/>
        <w:rPr>
          <w:rFonts w:ascii="宋体" w:hAnsi="宋体" w:cs="宋体"/>
          <w:sz w:val="24"/>
          <w:szCs w:val="24"/>
        </w:rPr>
      </w:pPr>
      <w:r>
        <w:rPr>
          <w:rFonts w:hint="eastAsia" w:ascii="宋体" w:hAnsi="宋体" w:cs="宋体"/>
          <w:sz w:val="24"/>
          <w:szCs w:val="24"/>
        </w:rPr>
        <w:t xml:space="preserve">1.甲方违反本协议的，在单位范围内通报批评且不列入当年评先评优；对影响单位发展大局、造成严重后果的，会同上级部门对责任人作出组织处理或党纪政纪处分；给乙方单位造成经济损失的，应予以赔偿；涉嫌犯罪的，移交司法机关追究刑事责任。</w:t>
      </w:r>
      <w:r/>
    </w:p>
    <w:p>
      <w:pPr>
        <w:ind w:firstLine="480"/>
        <w:rPr>
          <w:rFonts w:eastAsia="仿宋_GB2312"/>
          <w:sz w:val="24"/>
          <w:szCs w:val="24"/>
        </w:rPr>
      </w:pPr>
      <w:r>
        <w:rPr>
          <w:rFonts w:hint="eastAsia" w:ascii="宋体" w:hAnsi="宋体" w:cs="宋体"/>
          <w:sz w:val="24"/>
          <w:szCs w:val="24"/>
        </w:rPr>
        <w:t xml:space="preserve">2.乙方违反本协议的，取消成交资格，并上报甲方行政主管部门与招投标监管部门作为信用评审依据；给甲方单位造成经济损失的，应予以赔偿；涉嫌犯罪的，移交司法机关追究刑事责任。</w:t>
      </w:r>
      <w:r/>
    </w:p>
    <w:p>
      <w:pPr>
        <w:ind w:firstLine="480"/>
        <w:rPr>
          <w:rFonts w:eastAsia="仿宋_GB2312"/>
          <w:sz w:val="24"/>
          <w:szCs w:val="24"/>
        </w:rPr>
      </w:pPr>
      <w:r>
        <w:rPr>
          <w:rFonts w:eastAsia="仿宋_GB2312"/>
          <w:sz w:val="24"/>
          <w:szCs w:val="24"/>
        </w:rPr>
        <w:t xml:space="preserve">3.</w:t>
      </w:r>
      <w:r>
        <w:rPr>
          <w:rFonts w:hint="eastAsia" w:ascii="宋体" w:hAnsi="宋体" w:cs="宋体"/>
          <w:sz w:val="24"/>
          <w:szCs w:val="24"/>
        </w:rPr>
        <w:t xml:space="preserve">本协议作为货物采购合同的组成部分，与货物采购合同具有同等法律效力，经双方签署后立即生效。</w:t>
      </w:r>
      <w:r/>
    </w:p>
    <w:p>
      <w:pPr>
        <w:ind w:firstLine="480"/>
        <w:rPr>
          <w:rFonts w:eastAsia="仿宋_GB2312"/>
          <w:sz w:val="24"/>
          <w:szCs w:val="24"/>
        </w:rPr>
      </w:pPr>
      <w:r>
        <w:rPr>
          <w:rFonts w:hint="eastAsia" w:ascii="宋体" w:hAnsi="宋体" w:cs="宋体"/>
          <w:sz w:val="24"/>
          <w:szCs w:val="24"/>
        </w:rPr>
        <w:t xml:space="preserve">五、协议有效期</w:t>
      </w:r>
      <w:r/>
    </w:p>
    <w:p>
      <w:pPr>
        <w:ind w:firstLine="480"/>
        <w:rPr>
          <w:rFonts w:eastAsia="仿宋_GB2312"/>
          <w:sz w:val="24"/>
          <w:szCs w:val="24"/>
        </w:rPr>
      </w:pPr>
      <w:r>
        <w:rPr>
          <w:rFonts w:hint="eastAsia" w:ascii="宋体" w:hAnsi="宋体" w:cs="宋体"/>
          <w:sz w:val="24"/>
          <w:szCs w:val="24"/>
        </w:rPr>
        <w:t xml:space="preserve">本协议具有长期效力，并对与采购招标项目有因果关系的前期贿赂行为亦具有追认和约束的效力。</w:t>
      </w:r>
      <w:r/>
    </w:p>
    <w:p>
      <w:pPr>
        <w:ind w:firstLine="420"/>
        <w:spacing w:line="400" w:lineRule="exact"/>
        <w:tabs>
          <w:tab w:val="left" w:pos="1770" w:leader="none"/>
        </w:tabs>
        <w:rPr>
          <w:rFonts w:eastAsia="仿宋_GB2312"/>
          <w:sz w:val="24"/>
          <w:szCs w:val="24"/>
        </w:rPr>
      </w:pPr>
      <w:r>
        <w:rPr>
          <w:rFonts w:eastAsia="仿宋_GB2312"/>
          <w:sz w:val="24"/>
          <w:szCs w:val="24"/>
        </w:rPr>
        <w:tab/>
      </w:r>
      <w:r/>
    </w:p>
    <w:tbl>
      <w:tblPr>
        <w:tblW w:w="8738" w:type="dxa"/>
        <w:jc w:val="center"/>
        <w:tblLayout w:type="fixed"/>
        <w:tblLook w:val="04A0" w:firstRow="1" w:lastRow="0" w:firstColumn="1" w:lastColumn="0" w:noHBand="0" w:noVBand="1"/>
      </w:tblPr>
      <w:tblGrid>
        <w:gridCol w:w="4620"/>
        <w:gridCol w:w="4118"/>
      </w:tblGrid>
      <w:tr>
        <w:trPr>
          <w:jc w:val="center"/>
          <w:trHeight w:val="460"/>
        </w:trPr>
        <w:tc>
          <w:tcPr>
            <w:tcW w:w="4620" w:type="dxa"/>
            <w:textDirection w:val="lrTb"/>
            <w:noWrap/>
          </w:tcPr>
          <w:p>
            <w:pPr>
              <w:spacing w:line="400" w:lineRule="exact"/>
              <w:tabs>
                <w:tab w:val="left" w:pos="360" w:leader="none"/>
              </w:tabs>
              <w:rPr>
                <w:rFonts w:ascii="宋体" w:hAnsi="宋体"/>
                <w:sz w:val="24"/>
                <w:szCs w:val="24"/>
              </w:rPr>
            </w:pPr>
            <w:r>
              <w:rPr>
                <w:rFonts w:hint="eastAsia" w:ascii="宋体" w:hAnsi="宋体"/>
                <w:sz w:val="24"/>
                <w:szCs w:val="24"/>
              </w:rPr>
              <w:t xml:space="preserve">甲方：（公章）</w:t>
            </w:r>
            <w:r/>
          </w:p>
        </w:tc>
        <w:tc>
          <w:tcPr>
            <w:tcW w:w="4118" w:type="dxa"/>
            <w:textDirection w:val="lrTb"/>
            <w:noWrap/>
          </w:tcPr>
          <w:p>
            <w:pPr>
              <w:spacing w:line="400" w:lineRule="exact"/>
              <w:tabs>
                <w:tab w:val="left" w:pos="360" w:leader="none"/>
              </w:tabs>
              <w:rPr>
                <w:rFonts w:ascii="宋体" w:hAnsi="宋体"/>
                <w:sz w:val="24"/>
                <w:szCs w:val="24"/>
              </w:rPr>
            </w:pPr>
            <w:r>
              <w:rPr>
                <w:rFonts w:hint="eastAsia" w:ascii="宋体" w:hAnsi="宋体"/>
                <w:sz w:val="24"/>
                <w:szCs w:val="24"/>
              </w:rPr>
              <w:t xml:space="preserve">乙方：（公章）</w:t>
            </w:r>
            <w:r/>
          </w:p>
        </w:tc>
      </w:tr>
      <w:tr>
        <w:trPr>
          <w:jc w:val="center"/>
          <w:trHeight w:val="460"/>
        </w:trPr>
        <w:tc>
          <w:tcPr>
            <w:tcW w:w="4620" w:type="dxa"/>
            <w:textDirection w:val="lrTb"/>
            <w:noWrap/>
          </w:tcPr>
          <w:p>
            <w:pPr>
              <w:spacing w:line="400" w:lineRule="exact"/>
              <w:tabs>
                <w:tab w:val="left" w:pos="360" w:leader="none"/>
              </w:tabs>
              <w:rPr>
                <w:rFonts w:ascii="宋体" w:hAnsi="宋体"/>
                <w:sz w:val="24"/>
                <w:szCs w:val="24"/>
              </w:rPr>
            </w:pPr>
            <w:r>
              <w:rPr>
                <w:rFonts w:hint="eastAsia" w:ascii="宋体" w:hAnsi="宋体"/>
                <w:sz w:val="24"/>
                <w:szCs w:val="24"/>
              </w:rPr>
              <w:t xml:space="preserve">法定代表人：（签章）</w:t>
            </w:r>
            <w:r/>
          </w:p>
        </w:tc>
        <w:tc>
          <w:tcPr>
            <w:tcW w:w="4118" w:type="dxa"/>
            <w:textDirection w:val="lrTb"/>
            <w:noWrap/>
          </w:tcPr>
          <w:p>
            <w:pPr>
              <w:spacing w:line="400" w:lineRule="exact"/>
              <w:tabs>
                <w:tab w:val="left" w:pos="360" w:leader="none"/>
              </w:tabs>
              <w:rPr>
                <w:rFonts w:ascii="宋体" w:hAnsi="宋体"/>
                <w:sz w:val="24"/>
                <w:szCs w:val="24"/>
              </w:rPr>
            </w:pPr>
            <w:r>
              <w:rPr>
                <w:rFonts w:hint="eastAsia" w:ascii="宋体" w:hAnsi="宋体"/>
                <w:sz w:val="24"/>
                <w:szCs w:val="24"/>
              </w:rPr>
              <w:t xml:space="preserve">法定代表人：（签章）</w:t>
            </w:r>
            <w:r/>
          </w:p>
        </w:tc>
      </w:tr>
      <w:tr>
        <w:trPr>
          <w:jc w:val="center"/>
          <w:trHeight w:val="460"/>
        </w:trPr>
        <w:tc>
          <w:tcPr>
            <w:tcW w:w="4620" w:type="dxa"/>
            <w:textDirection w:val="lrTb"/>
            <w:noWrap/>
          </w:tcPr>
          <w:p>
            <w:pPr>
              <w:spacing w:line="400" w:lineRule="exact"/>
              <w:tabs>
                <w:tab w:val="left" w:pos="360" w:leader="none"/>
              </w:tabs>
              <w:rPr>
                <w:rFonts w:ascii="宋体" w:hAnsi="宋体"/>
                <w:sz w:val="24"/>
                <w:szCs w:val="24"/>
              </w:rPr>
            </w:pPr>
            <w:r>
              <w:rPr>
                <w:rFonts w:hint="eastAsia" w:ascii="宋体" w:hAnsi="宋体"/>
                <w:sz w:val="24"/>
                <w:szCs w:val="24"/>
              </w:rPr>
              <w:t xml:space="preserve">日期：</w:t>
            </w:r>
            <w:r/>
          </w:p>
        </w:tc>
        <w:tc>
          <w:tcPr>
            <w:tcW w:w="4118" w:type="dxa"/>
            <w:textDirection w:val="lrTb"/>
            <w:noWrap/>
          </w:tcPr>
          <w:p>
            <w:pPr>
              <w:spacing w:line="400" w:lineRule="exact"/>
              <w:tabs>
                <w:tab w:val="left" w:pos="360" w:leader="none"/>
              </w:tabs>
              <w:rPr>
                <w:rFonts w:ascii="宋体" w:hAnsi="宋体"/>
                <w:sz w:val="24"/>
                <w:szCs w:val="24"/>
              </w:rPr>
            </w:pPr>
            <w:r>
              <w:rPr>
                <w:rFonts w:hint="eastAsia" w:ascii="宋体" w:hAnsi="宋体"/>
                <w:sz w:val="24"/>
                <w:szCs w:val="24"/>
              </w:rPr>
              <w:t xml:space="preserve">日期：</w:t>
            </w:r>
            <w:r/>
          </w:p>
        </w:tc>
      </w:tr>
    </w:tbl>
    <w:p>
      <w:pPr>
        <w:ind w:firstLine="600"/>
        <w:spacing w:line="360" w:lineRule="auto"/>
        <w:rPr>
          <w:rFonts w:ascii="方正仿宋_GB2312" w:eastAsia="方正仿宋_GB2312"/>
          <w:sz w:val="30"/>
          <w:szCs w:val="30"/>
        </w:rPr>
      </w:pPr>
      <w:r>
        <w:rPr>
          <w:rFonts w:ascii="方正仿宋_GB2312" w:eastAsia="方正仿宋_GB2312"/>
          <w:sz w:val="30"/>
          <w:szCs w:val="30"/>
        </w:rPr>
      </w:r>
      <w:r/>
    </w:p>
    <w:p>
      <w:pPr>
        <w:spacing w:line="360" w:lineRule="auto"/>
        <w:rPr>
          <w:rFonts w:ascii="宋体" w:hAnsi="宋体" w:cs="宋体"/>
          <w:sz w:val="24"/>
          <w:szCs w:val="24"/>
        </w:rPr>
      </w:pPr>
      <w:r>
        <w:rPr>
          <w:rFonts w:hint="eastAsia" w:ascii="宋体" w:hAnsi="宋体" w:cs="宋体"/>
          <w:sz w:val="24"/>
          <w:szCs w:val="24"/>
        </w:rPr>
        <w:t xml:space="preserve">附件2：</w:t>
      </w:r>
      <w:r/>
    </w:p>
    <w:p>
      <w:pPr>
        <w:ind w:firstLine="720"/>
        <w:jc w:val="center"/>
        <w:spacing w:line="520" w:lineRule="exact"/>
        <w:rPr>
          <w:rFonts w:ascii="宋体" w:hAnsi="宋体" w:cs="宋体"/>
          <w:sz w:val="36"/>
          <w:szCs w:val="36"/>
        </w:rPr>
      </w:pPr>
      <w:r>
        <w:rPr>
          <w:rFonts w:hint="eastAsia" w:ascii="宋体" w:hAnsi="宋体" w:cs="宋体"/>
          <w:sz w:val="36"/>
          <w:szCs w:val="36"/>
        </w:rPr>
        <w:t xml:space="preserve">履约考核要求</w:t>
      </w:r>
      <w:r/>
    </w:p>
    <w:p>
      <w:pPr>
        <w:ind w:firstLine="1502"/>
        <w:spacing w:line="360" w:lineRule="auto"/>
        <w:rPr>
          <w:rFonts w:ascii="宋体" w:hAnsi="宋体" w:cs="宋体"/>
          <w:sz w:val="24"/>
          <w:szCs w:val="24"/>
        </w:rPr>
      </w:pPr>
      <w:r>
        <w:rPr>
          <w:rFonts w:ascii="宋体" w:hAnsi="宋体" w:cs="宋体"/>
          <w:sz w:val="24"/>
          <w:szCs w:val="24"/>
        </w:rPr>
      </w:r>
      <w:r/>
    </w:p>
    <w:p>
      <w:pPr>
        <w:rPr>
          <w:rFonts w:ascii="黑体" w:hAnsi="黑体" w:eastAsia="黑体" w:cs="黑体"/>
          <w:sz w:val="44"/>
        </w:rPr>
      </w:pPr>
      <w:r>
        <w:rPr>
          <w:rFonts w:hint="eastAsia" w:ascii="黑体" w:hAnsi="黑体" w:eastAsia="黑体" w:cs="黑体"/>
          <w:sz w:val="44"/>
        </w:rPr>
        <w:br w:type="page" w:clear="all"/>
      </w:r>
      <w:r/>
    </w:p>
    <w:p>
      <w:pPr>
        <w:pStyle w:val="770"/>
        <w:numPr>
          <w:ilvl w:val="0"/>
          <w:numId w:val="1"/>
        </w:numPr>
        <w:ind w:firstLine="0"/>
        <w:jc w:val="center"/>
        <w:rPr>
          <w:rFonts w:ascii="黑体" w:hAnsi="黑体" w:eastAsia="黑体" w:cs="黑体"/>
          <w:sz w:val="44"/>
        </w:rPr>
        <w:outlineLvl w:val="0"/>
      </w:pPr>
      <w:r>
        <w:rPr>
          <w:rFonts w:hint="eastAsia" w:ascii="黑体" w:hAnsi="黑体" w:eastAsia="黑体" w:cs="黑体"/>
          <w:sz w:val="44"/>
        </w:rPr>
        <w:t xml:space="preserve">  采购</w:t>
      </w:r>
      <w:r>
        <w:rPr>
          <w:rFonts w:ascii="黑体" w:hAnsi="黑体" w:eastAsia="黑体" w:cs="黑体"/>
          <w:sz w:val="44"/>
        </w:rPr>
        <w:t xml:space="preserve">需求</w:t>
      </w:r>
      <w:r/>
    </w:p>
    <w:p>
      <w:pPr>
        <w:spacing w:line="440" w:lineRule="exact"/>
        <w:rPr>
          <w:rFonts w:ascii="等线" w:hAnsi="等线" w:eastAsia="等线" w:cs="等线"/>
          <w:sz w:val="24"/>
          <w:szCs w:val="24"/>
          <w:lang w:val="zh-CN"/>
        </w:rPr>
      </w:pPr>
      <w:r/>
      <w:bookmarkStart w:id="27" w:name="_Toc4661"/>
      <w:r>
        <w:rPr>
          <w:rFonts w:hint="eastAsia" w:ascii="宋体" w:hAnsi="宋体" w:cs="宋体"/>
          <w:sz w:val="24"/>
          <w:szCs w:val="24"/>
        </w:rPr>
        <w:t xml:space="preserve">项目属性：</w:t>
      </w:r>
      <w:r>
        <w:rPr>
          <w:rFonts w:hint="eastAsia" w:ascii="宋体" w:hAnsi="宋体" w:cs="宋体"/>
          <w:sz w:val="24"/>
          <w:szCs w:val="24"/>
          <w:lang w:val="zh-CN"/>
        </w:rPr>
        <w:t xml:space="preserve"> 货物类项目</w:t>
      </w:r>
      <w:r>
        <w:rPr>
          <w:rFonts w:ascii="等线" w:hAnsi="等线" w:eastAsia="等线" w:cs="等线"/>
          <w:sz w:val="24"/>
          <w:szCs w:val="24"/>
          <w:lang w:val="zh-CN"/>
        </w:rPr>
        <w:t xml:space="preserve">。</w:t>
      </w:r>
      <w:r/>
    </w:p>
    <w:p>
      <w:pPr>
        <w:jc w:val="left"/>
        <w:spacing w:before="100" w:after="100" w:line="440" w:lineRule="exact"/>
        <w:widowControl/>
        <w:rPr>
          <w:rFonts w:ascii="宋体" w:hAnsi="宋体" w:cs="宋体"/>
          <w:b/>
          <w:bCs/>
          <w:sz w:val="24"/>
          <w:szCs w:val="24"/>
        </w:rPr>
      </w:pPr>
      <w:r>
        <w:rPr>
          <w:rFonts w:hint="eastAsia" w:ascii="宋体" w:hAnsi="宋体" w:cs="宋体"/>
          <w:b/>
          <w:bCs/>
          <w:sz w:val="24"/>
          <w:szCs w:val="24"/>
        </w:rPr>
        <w:t xml:space="preserve">一、采购标的清单</w:t>
      </w:r>
      <w:r/>
    </w:p>
    <w:tbl>
      <w:tblPr>
        <w:tblStyle w:val="713"/>
        <w:tblW w:w="903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33"/>
        <w:gridCol w:w="4594"/>
        <w:gridCol w:w="3611"/>
      </w:tblGrid>
      <w:tr>
        <w:trPr>
          <w:jc w:val="center"/>
          <w:trHeight w:val="454"/>
        </w:trPr>
        <w:tc>
          <w:tcPr>
            <w:tcW w:w="833" w:type="dxa"/>
            <w:vAlign w:val="center"/>
            <w:textDirection w:val="lrTb"/>
            <w:noWrap w:val="false"/>
          </w:tcPr>
          <w:p>
            <w:pPr>
              <w:jc w:val="center"/>
              <w:spacing w:before="100" w:after="100" w:line="440" w:lineRule="exact"/>
              <w:widowControl/>
              <w:rPr>
                <w:rFonts w:ascii="宋体" w:hAnsi="宋体" w:cs="宋体"/>
                <w:sz w:val="24"/>
                <w:szCs w:val="24"/>
              </w:rPr>
            </w:pPr>
            <w:r>
              <w:rPr>
                <w:rFonts w:hint="eastAsia" w:ascii="宋体" w:hAnsi="宋体" w:cs="宋体"/>
                <w:sz w:val="24"/>
                <w:szCs w:val="24"/>
              </w:rPr>
              <w:t xml:space="preserve">分包</w:t>
            </w:r>
            <w:r/>
          </w:p>
        </w:tc>
        <w:tc>
          <w:tcPr>
            <w:tcW w:w="4594" w:type="dxa"/>
            <w:vAlign w:val="center"/>
            <w:textDirection w:val="lrTb"/>
            <w:noWrap w:val="false"/>
          </w:tcPr>
          <w:p>
            <w:pPr>
              <w:ind w:firstLine="480"/>
              <w:jc w:val="center"/>
              <w:spacing w:before="100" w:after="100" w:line="440" w:lineRule="exact"/>
              <w:widowControl/>
              <w:rPr>
                <w:rFonts w:ascii="宋体" w:hAnsi="宋体" w:cs="宋体"/>
                <w:sz w:val="24"/>
                <w:szCs w:val="24"/>
              </w:rPr>
            </w:pPr>
            <w:r>
              <w:rPr>
                <w:rFonts w:hint="eastAsia" w:ascii="宋体" w:hAnsi="宋体" w:cs="宋体"/>
                <w:sz w:val="24"/>
                <w:szCs w:val="24"/>
              </w:rPr>
              <w:t xml:space="preserve">采购标的</w:t>
            </w:r>
            <w:r/>
          </w:p>
        </w:tc>
        <w:tc>
          <w:tcPr>
            <w:tcW w:w="3611" w:type="dxa"/>
            <w:vAlign w:val="center"/>
            <w:textDirection w:val="lrTb"/>
            <w:noWrap w:val="false"/>
          </w:tcPr>
          <w:p>
            <w:pPr>
              <w:jc w:val="center"/>
              <w:spacing w:before="100" w:after="100" w:line="440" w:lineRule="exact"/>
              <w:widowControl/>
              <w:rPr>
                <w:rFonts w:ascii="宋体" w:hAnsi="宋体" w:cs="宋体"/>
                <w:sz w:val="24"/>
                <w:szCs w:val="24"/>
              </w:rPr>
            </w:pPr>
            <w:r>
              <w:rPr>
                <w:rFonts w:hint="eastAsia" w:ascii="宋体" w:hAnsi="宋体" w:cs="宋体"/>
                <w:sz w:val="24"/>
                <w:szCs w:val="24"/>
              </w:rPr>
              <w:t xml:space="preserve">对应中小企业划分标准所属行业</w:t>
            </w:r>
            <w:r/>
          </w:p>
        </w:tc>
      </w:tr>
      <w:tr>
        <w:trPr>
          <w:jc w:val="center"/>
          <w:trHeight w:val="454"/>
        </w:trPr>
        <w:tc>
          <w:tcPr>
            <w:tcW w:w="833" w:type="dxa"/>
            <w:vAlign w:val="center"/>
            <w:textDirection w:val="lrTb"/>
            <w:noWrap w:val="false"/>
          </w:tcPr>
          <w:p>
            <w:pPr>
              <w:jc w:val="center"/>
              <w:spacing w:before="100" w:after="100" w:line="440" w:lineRule="exact"/>
              <w:widowControl/>
              <w:rPr>
                <w:rFonts w:ascii="宋体" w:hAnsi="宋体" w:cs="宋体"/>
                <w:sz w:val="24"/>
                <w:szCs w:val="24"/>
              </w:rPr>
            </w:pPr>
            <w:r>
              <w:rPr>
                <w:rFonts w:hint="eastAsia" w:ascii="宋体" w:hAnsi="宋体" w:cs="宋体"/>
                <w:sz w:val="24"/>
                <w:szCs w:val="24"/>
              </w:rPr>
              <w:t xml:space="preserve">1</w:t>
            </w:r>
            <w:r/>
          </w:p>
        </w:tc>
        <w:tc>
          <w:tcPr>
            <w:tcW w:w="4594" w:type="dxa"/>
            <w:vAlign w:val="center"/>
            <w:textDirection w:val="lrTb"/>
            <w:noWrap w:val="false"/>
          </w:tcPr>
          <w:p>
            <w:pPr>
              <w:jc w:val="center"/>
              <w:spacing w:before="100" w:after="100" w:line="440" w:lineRule="exact"/>
              <w:widowControl/>
              <w:rPr>
                <w:rFonts w:ascii="宋体" w:hAnsi="宋体" w:cs="宋体"/>
                <w:sz w:val="24"/>
                <w:szCs w:val="24"/>
              </w:rPr>
            </w:pPr>
            <w:r>
              <w:rPr>
                <w:rFonts w:hint="eastAsia" w:ascii="宋体" w:hAnsi="宋体" w:cs="宋体"/>
                <w:sz w:val="24"/>
                <w:szCs w:val="24"/>
              </w:rPr>
              <w:t xml:space="preserve">2026年度维修用石材采购项目</w:t>
            </w:r>
            <w:r/>
          </w:p>
        </w:tc>
        <w:tc>
          <w:tcPr>
            <w:tcW w:w="3611" w:type="dxa"/>
            <w:vAlign w:val="center"/>
            <w:textDirection w:val="lrTb"/>
            <w:noWrap w:val="false"/>
          </w:tcPr>
          <w:p>
            <w:pPr>
              <w:jc w:val="center"/>
              <w:spacing w:before="100" w:after="100" w:line="440" w:lineRule="exact"/>
              <w:widowControl/>
              <w:rPr>
                <w:rFonts w:ascii="宋体" w:hAnsi="宋体" w:cs="宋体"/>
                <w:sz w:val="24"/>
                <w:szCs w:val="24"/>
              </w:rPr>
            </w:pPr>
            <w:r>
              <w:rPr>
                <w:rFonts w:hint="eastAsia" w:ascii="宋体" w:hAnsi="宋体" w:cs="宋体"/>
                <w:sz w:val="24"/>
                <w:szCs w:val="24"/>
              </w:rPr>
              <w:t xml:space="preserve">工业</w:t>
            </w:r>
            <w:r/>
          </w:p>
        </w:tc>
      </w:tr>
    </w:tbl>
    <w:p>
      <w:pPr>
        <w:pStyle w:val="709"/>
        <w:spacing w:beforeAutospacing="0" w:afterAutospacing="0" w:line="440" w:lineRule="exact"/>
        <w:widowControl/>
        <w:rPr>
          <w:rFonts w:ascii="宋体" w:hAnsi="宋体" w:cs="宋体"/>
          <w:b/>
          <w:bCs/>
          <w:szCs w:val="24"/>
        </w:rPr>
      </w:pPr>
      <w:r>
        <w:rPr>
          <w:rFonts w:hint="eastAsia" w:ascii="宋体" w:hAnsi="宋体" w:cs="宋体"/>
          <w:b/>
          <w:bCs/>
          <w:szCs w:val="24"/>
        </w:rPr>
        <w:t xml:space="preserve">二、技术要求</w:t>
      </w:r>
      <w:r/>
    </w:p>
    <w:p>
      <w:pPr>
        <w:pStyle w:val="709"/>
        <w:numPr>
          <w:ilvl w:val="0"/>
          <w:numId w:val="4"/>
        </w:numPr>
        <w:spacing w:beforeAutospacing="0" w:afterAutospacing="0" w:line="440" w:lineRule="exact"/>
        <w:widowControl/>
        <w:rPr>
          <w:rFonts w:ascii="宋体" w:hAnsi="宋体" w:cs="宋体"/>
          <w:b/>
          <w:bCs/>
          <w:szCs w:val="24"/>
        </w:rPr>
      </w:pPr>
      <w:r>
        <w:rPr>
          <w:rFonts w:hint="eastAsia" w:ascii="宋体" w:hAnsi="宋体" w:cs="宋体"/>
          <w:b/>
          <w:bCs/>
          <w:szCs w:val="24"/>
        </w:rPr>
        <w:t xml:space="preserve">采购标的需实现的功能或者目标， 以及为落实政府采购政策需满足的要求</w:t>
      </w:r>
      <w:r/>
    </w:p>
    <w:p>
      <w:pPr>
        <w:ind w:firstLine="480"/>
        <w:spacing w:line="440" w:lineRule="exact"/>
        <w:tabs>
          <w:tab w:val="left" w:pos="753" w:leader="none"/>
        </w:tabs>
        <w:rPr>
          <w:rFonts w:ascii="宋体" w:hAnsi="宋体" w:cs="宋体"/>
          <w:sz w:val="24"/>
          <w:szCs w:val="24"/>
        </w:rPr>
      </w:pPr>
      <w:r>
        <w:rPr>
          <w:rFonts w:hint="eastAsia" w:ascii="宋体" w:hAnsi="宋体" w:cs="宋体"/>
          <w:sz w:val="24"/>
          <w:szCs w:val="24"/>
        </w:rPr>
        <w:t xml:space="preserve">1.本项目采购的石材主要用于采购人管辖范围内维修养护项目；</w:t>
      </w:r>
      <w:r/>
    </w:p>
    <w:p>
      <w:pPr>
        <w:ind w:firstLine="480"/>
        <w:spacing w:line="440" w:lineRule="exact"/>
        <w:tabs>
          <w:tab w:val="left" w:pos="753" w:leader="none"/>
        </w:tabs>
        <w:rPr>
          <w:rFonts w:ascii="宋体" w:hAnsi="宋体" w:cs="宋体"/>
          <w:sz w:val="24"/>
          <w:szCs w:val="24"/>
        </w:rPr>
      </w:pPr>
      <w:r>
        <w:rPr>
          <w:rFonts w:hint="eastAsia" w:ascii="宋体" w:hAnsi="宋体" w:cs="宋体"/>
          <w:sz w:val="24"/>
          <w:szCs w:val="24"/>
        </w:rPr>
        <w:t xml:space="preserve">2.投标人须能满足零星供货的特殊需求，服从工地安排并提供优质服务，须保证工程零散数量货物按照采购人的要求保质、保量及时供货。</w:t>
      </w:r>
      <w:r/>
    </w:p>
    <w:p>
      <w:pPr>
        <w:pStyle w:val="709"/>
        <w:numPr>
          <w:ilvl w:val="0"/>
          <w:numId w:val="4"/>
        </w:numPr>
        <w:spacing w:beforeAutospacing="0" w:afterAutospacing="0" w:line="440" w:lineRule="exact"/>
        <w:widowControl/>
        <w:rPr>
          <w:rFonts w:ascii="宋体" w:hAnsi="宋体" w:cs="宋体"/>
          <w:b/>
          <w:bCs/>
          <w:szCs w:val="24"/>
        </w:rPr>
      </w:pPr>
      <w:r>
        <w:rPr>
          <w:rFonts w:hint="eastAsia" w:ascii="宋体" w:hAnsi="宋体" w:cs="宋体"/>
          <w:b/>
          <w:bCs/>
          <w:szCs w:val="24"/>
        </w:rPr>
        <w:t xml:space="preserve">采购标的需执行的国家相关标准、行业标准、地方标准或者其他标准、规范</w:t>
      </w:r>
      <w:r/>
    </w:p>
    <w:p>
      <w:pPr>
        <w:pStyle w:val="709"/>
        <w:ind w:firstLine="480"/>
        <w:spacing w:beforeAutospacing="0" w:afterAutospacing="0" w:line="440" w:lineRule="exact"/>
        <w:widowControl/>
        <w:rPr>
          <w:rFonts w:ascii="宋体" w:hAnsi="宋体" w:cs="宋体"/>
          <w:b/>
          <w:bCs/>
          <w:szCs w:val="24"/>
        </w:rPr>
      </w:pPr>
      <w:r>
        <w:rPr>
          <w:rFonts w:hint="eastAsia" w:ascii="宋体" w:hAnsi="宋体"/>
        </w:rPr>
        <w:t xml:space="preserve">1.成交供应商所提供的天然石材必须符合GB/T 18601-2009相关要求。</w:t>
      </w:r>
      <w:r/>
    </w:p>
    <w:p>
      <w:pPr>
        <w:pStyle w:val="709"/>
        <w:ind w:firstLine="480"/>
        <w:spacing w:beforeAutospacing="0" w:afterAutospacing="0" w:line="440" w:lineRule="exact"/>
        <w:widowControl/>
        <w:rPr>
          <w:rFonts w:ascii="宋体" w:hAnsi="宋体" w:cs="宋体"/>
          <w:b/>
          <w:bCs/>
          <w:szCs w:val="24"/>
        </w:rPr>
      </w:pPr>
      <w:r>
        <w:rPr>
          <w:rFonts w:hint="eastAsia" w:ascii="宋体" w:hAnsi="宋体"/>
          <w:szCs w:val="24"/>
        </w:rPr>
        <w:t xml:space="preserve">2.如有最新的执行标准、规范满足最新的标准、规范要求，对质量另有要求的，必须同时满足。</w:t>
      </w:r>
      <w:r/>
    </w:p>
    <w:p>
      <w:pPr>
        <w:pStyle w:val="709"/>
        <w:numPr>
          <w:ilvl w:val="0"/>
          <w:numId w:val="4"/>
        </w:numPr>
        <w:spacing w:beforeAutospacing="0" w:afterAutospacing="0" w:line="440" w:lineRule="exact"/>
        <w:widowControl/>
        <w:rPr>
          <w:rFonts w:ascii="宋体" w:hAnsi="宋体" w:cs="宋体"/>
          <w:b/>
          <w:bCs/>
          <w:szCs w:val="24"/>
        </w:rPr>
      </w:pPr>
      <w:r>
        <w:rPr>
          <w:rFonts w:hint="eastAsia" w:ascii="宋体" w:hAnsi="宋体" w:cs="宋体"/>
          <w:b/>
          <w:bCs/>
          <w:szCs w:val="24"/>
        </w:rPr>
        <w:t xml:space="preserve">采购标的需满足的质量、安全、技术规格、物理特性等要求</w:t>
      </w:r>
      <w:r/>
    </w:p>
    <w:p>
      <w:pPr>
        <w:pStyle w:val="709"/>
        <w:jc w:val="center"/>
        <w:spacing w:beforeAutospacing="0" w:afterAutospacing="0" w:line="440" w:lineRule="exact"/>
        <w:widowControl/>
        <w:rPr>
          <w:rFonts w:ascii="宋体" w:hAnsi="宋体" w:cs="宋体"/>
          <w:bCs/>
          <w:szCs w:val="24"/>
        </w:rPr>
      </w:pPr>
      <w:r>
        <w:rPr>
          <w:rFonts w:hint="eastAsia" w:ascii="宋体" w:hAnsi="宋体"/>
        </w:rPr>
        <w:t xml:space="preserve">1.材料明细表（预估规模360万元，以实际发生数量为准）</w:t>
      </w:r>
      <w:r/>
    </w:p>
    <w:tbl>
      <w:tblPr>
        <w:tblW w:w="85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8"/>
        <w:gridCol w:w="2719"/>
        <w:gridCol w:w="2113"/>
        <w:gridCol w:w="1241"/>
        <w:gridCol w:w="1746"/>
      </w:tblGrid>
      <w:tr>
        <w:trPr>
          <w:jc w:val="center"/>
          <w:trHeight w:val="567"/>
          <w:tblHeader/>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材料名称</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规格（mm）</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单位</w:t>
            </w:r>
            <w:r/>
          </w:p>
        </w:tc>
        <w:tc>
          <w:tcPr>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最高限价单价</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侧石（五莲花）机切面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长×120×300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80</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2</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平石（五莲花）机切面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长×120×300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80</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侧石（芝麻白）机切面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长×120×300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95</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4</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平石（芝麻白）机切面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长×120×300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95</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5</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侧石（芝麻灰）机切面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长×120×300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109</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6</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平石（芝麻灰）机切面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长×120×300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109</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7</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侧石（芝麻黑）机切面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长×120×300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189</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8</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平石（芝麻黑）机切面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长×120×300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189</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9</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石材道板（剁斧面）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40厚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130</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10</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石材盲道</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40厚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153</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11</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石材止步</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40厚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173</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12</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石材道板（火烧面）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40厚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141</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13</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石材道板（芝麻白 火烧面）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40厚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181</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14</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石材道板（芝麻灰 火烧面）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40厚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206</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15</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石材道板（芝麻黑 火烧面）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40厚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248</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16</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石材道板（芝麻白 荔枝面）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40厚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187</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17</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石材道板（芝麻灰 荔枝面）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40厚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214</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Cs w:val="21"/>
              </w:rPr>
            </w:pPr>
            <w:r>
              <w:rPr>
                <w:rFonts w:hint="eastAsia" w:ascii="宋体" w:hAnsi="宋体" w:cs="宋体"/>
                <w:szCs w:val="21"/>
              </w:rPr>
              <w:t xml:space="preserve">18</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Cs w:val="21"/>
              </w:rPr>
            </w:pPr>
            <w:r>
              <w:rPr>
                <w:rFonts w:hint="eastAsia" w:ascii="宋体" w:hAnsi="宋体"/>
                <w:szCs w:val="21"/>
              </w:rPr>
              <w:t xml:space="preserve">石材道板（芝麻黑 荔枝面）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Cs w:val="21"/>
              </w:rPr>
            </w:pPr>
            <w:r>
              <w:rPr>
                <w:rFonts w:hint="eastAsia" w:ascii="宋体" w:hAnsi="宋体" w:cs="宋体"/>
                <w:szCs w:val="21"/>
              </w:rPr>
              <w:t xml:space="preserve">40厚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Cs w:val="21"/>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254</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19</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芝麻黑蘑菇石</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30厚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167</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20</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五莲花树穴石</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长×150×150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55</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异形树穴石</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cs="宋体"/>
                <w:szCs w:val="21"/>
              </w:rPr>
            </w:pPr>
            <w:r>
              <w:rPr>
                <w:rFonts w:hint="eastAsia" w:ascii="宋体" w:hAnsi="宋体" w:cs="宋体"/>
                <w:sz w:val="20"/>
              </w:rPr>
              <w:t xml:space="preserve">长×250×120，曲面</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138</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树穴石（芝麻灰）</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长×200×100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53</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23</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芝麻黑弹石</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100×100×50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210</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24</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黄金麻弹石</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100×100×50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227</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25</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将军红光板</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30厚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229</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26</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青石板</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50厚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115</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27</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青石板</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30厚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70</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28</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中国黑</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20厚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163</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29</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五莲花线条</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长×150×100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38</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30</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台湾红光面</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20厚</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142</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31</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立杆</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综合，桥梁用</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253</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地袱</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综合，桥梁用</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368</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止车石</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φ24cm×H70cm</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元/个</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243</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止车石</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φ20cm×H70cm</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元/个</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180</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五莲花圆球</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φ500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元/个</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566</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36</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抛光鹅卵石</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30~40</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元/kg</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0.7</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37</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石材栏杆</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综合</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1590</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sz w:val="24"/>
              </w:rPr>
            </w:pPr>
            <w:r>
              <w:rPr>
                <w:rFonts w:hint="eastAsia" w:ascii="宋体" w:hAnsi="宋体" w:cs="宋体"/>
                <w:szCs w:val="21"/>
              </w:rPr>
              <w:t xml:space="preserve">38</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栏板</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综合，桥梁用</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1226</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扶手</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综合，桥梁用</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319</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花头</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综合，桥梁用</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元/m</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92</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芝麻黑弹石</w:t>
            </w:r>
            <w:r/>
          </w:p>
        </w:tc>
        <w:tc>
          <w:tcPr>
            <w:shd w:val="clear" w:color="auto" w:fill="auto"/>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100×100×80</w:t>
            </w:r>
            <w:r/>
          </w:p>
        </w:tc>
        <w:tc>
          <w:tcPr>
            <w:shd w:val="clear" w:color="auto" w:fill="auto"/>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250</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sz w:val="24"/>
              </w:rPr>
            </w:pPr>
            <w:r>
              <w:rPr>
                <w:rFonts w:hint="eastAsia" w:ascii="宋体" w:hAnsi="宋体" w:cs="宋体"/>
                <w:szCs w:val="21"/>
              </w:rPr>
              <w:t xml:space="preserve">黄金麻弹石</w:t>
            </w:r>
            <w:r/>
          </w:p>
        </w:tc>
        <w:tc>
          <w:tcPr>
            <w:shd w:val="clear" w:color="auto" w:fill="auto"/>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sz w:val="24"/>
              </w:rPr>
            </w:pPr>
            <w:r>
              <w:rPr>
                <w:rFonts w:hint="eastAsia" w:ascii="宋体" w:hAnsi="宋体" w:cs="宋体"/>
                <w:szCs w:val="21"/>
              </w:rPr>
              <w:t xml:space="preserve">100×100×80</w:t>
            </w:r>
            <w:r/>
          </w:p>
        </w:tc>
        <w:tc>
          <w:tcPr>
            <w:shd w:val="clear" w:color="auto" w:fill="auto"/>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sz w:val="24"/>
              </w:rPr>
            </w:pPr>
            <w:r>
              <w:rPr>
                <w:rFonts w:hint="eastAsia" w:ascii="宋体" w:hAnsi="宋体" w:cs="宋体"/>
                <w:szCs w:val="21"/>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rPr>
                <w:rFonts w:ascii="宋体" w:hAnsi="宋体"/>
                <w:sz w:val="22"/>
                <w:szCs w:val="24"/>
              </w:rPr>
            </w:pPr>
            <w:r>
              <w:rPr>
                <w:rFonts w:hint="eastAsia" w:ascii="宋体" w:hAnsi="宋体"/>
                <w:sz w:val="22"/>
                <w:szCs w:val="24"/>
              </w:rPr>
              <w:t xml:space="preserve">266</w:t>
            </w:r>
            <w:r/>
          </w:p>
        </w:tc>
      </w:tr>
      <w:tr>
        <w:trPr>
          <w:jc w:val="center"/>
          <w:trHeight w:val="567"/>
        </w:trPr>
        <w:tc>
          <w:tcPr>
            <w:tcBorders>
              <w:top w:val="single" w:color="auto" w:sz="4" w:space="0"/>
              <w:left w:val="single" w:color="auto" w:sz="4" w:space="0"/>
              <w:bottom w:val="single" w:color="auto" w:sz="4" w:space="0"/>
              <w:right w:val="single" w:color="auto" w:sz="4" w:space="0"/>
            </w:tcBorders>
            <w:tcW w:w="76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tcBorders>
              <w:top w:val="single" w:color="auto" w:sz="4" w:space="0"/>
              <w:left w:val="single" w:color="auto" w:sz="4" w:space="0"/>
              <w:bottom w:val="single" w:color="auto" w:sz="4" w:space="0"/>
              <w:right w:val="single" w:color="auto" w:sz="4" w:space="0"/>
            </w:tcBorders>
            <w:tcW w:w="271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止车石</w:t>
            </w:r>
            <w:r/>
          </w:p>
        </w:tc>
        <w:tc>
          <w:tcPr>
            <w:tcBorders>
              <w:top w:val="single" w:color="auto" w:sz="4" w:space="0"/>
              <w:left w:val="single" w:color="auto" w:sz="4" w:space="0"/>
              <w:bottom w:val="single" w:color="auto" w:sz="4" w:space="0"/>
              <w:right w:val="single" w:color="auto" w:sz="4" w:space="0"/>
            </w:tcBorders>
            <w:tcW w:w="21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铁质（规格见下图）</w:t>
            </w:r>
            <w:r/>
          </w:p>
        </w:tc>
        <w:tc>
          <w:tcPr>
            <w:tcBorders>
              <w:top w:val="single" w:color="auto" w:sz="4" w:space="0"/>
              <w:left w:val="single" w:color="auto" w:sz="4" w:space="0"/>
              <w:bottom w:val="single" w:color="auto" w:sz="4" w:space="0"/>
              <w:right w:val="single" w:color="auto" w:sz="4" w:space="0"/>
            </w:tcBorders>
            <w:tcW w:w="1241"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元/个</w:t>
            </w:r>
            <w:r/>
          </w:p>
        </w:tc>
        <w:tc>
          <w:tcPr>
            <w:shd w:val="clear" w:color="auto" w:fill="auto"/>
            <w:tcBorders>
              <w:top w:val="single" w:color="auto" w:sz="4" w:space="0"/>
              <w:left w:val="single" w:color="auto" w:sz="4" w:space="0"/>
              <w:bottom w:val="single" w:color="auto" w:sz="4" w:space="0"/>
              <w:right w:val="single" w:color="auto" w:sz="4" w:space="0"/>
            </w:tcBorders>
            <w:tcW w:w="1746" w:type="dxa"/>
            <w:vAlign w:val="center"/>
            <w:textDirection w:val="lrTb"/>
            <w:noWrap w:val="false"/>
          </w:tcPr>
          <w:p>
            <w:pPr>
              <w:jc w:val="center"/>
              <w:widowControl/>
              <w:rPr>
                <w:rFonts w:ascii="宋体" w:hAnsi="宋体" w:cs="宋体"/>
                <w:sz w:val="22"/>
                <w:szCs w:val="22"/>
              </w:rPr>
            </w:pPr>
            <w:r>
              <w:rPr>
                <w:rFonts w:hint="eastAsia" w:ascii="宋体" w:hAnsi="宋体" w:cs="宋体"/>
                <w:sz w:val="22"/>
                <w:szCs w:val="22"/>
              </w:rPr>
              <w:t xml:space="preserve">450</w:t>
            </w:r>
            <w:r/>
          </w:p>
        </w:tc>
      </w:tr>
      <w:tr>
        <w:trPr>
          <w:jc w:val="center"/>
          <w:trHeight w:val="567"/>
        </w:trPr>
        <w:tc>
          <w:tcPr>
            <w:gridSpan w:val="5"/>
            <w:tcBorders>
              <w:top w:val="single" w:color="auto" w:sz="4" w:space="0"/>
              <w:left w:val="single" w:color="auto" w:sz="4" w:space="0"/>
              <w:bottom w:val="single" w:color="auto" w:sz="4" w:space="0"/>
              <w:right w:val="single" w:color="auto" w:sz="4" w:space="0"/>
            </w:tcBorders>
            <w:tcW w:w="8587" w:type="dxa"/>
            <w:vAlign w:val="center"/>
            <w:textDirection w:val="lrTb"/>
            <w:noWrap w:val="false"/>
          </w:tcPr>
          <w:p>
            <w:pPr>
              <w:jc w:val="left"/>
              <w:spacing w:line="360" w:lineRule="auto"/>
              <w:widowControl/>
              <w:rPr>
                <w:rFonts w:ascii="宋体" w:hAnsi="宋体"/>
                <w:szCs w:val="21"/>
              </w:rPr>
            </w:pPr>
            <w:r>
              <w:rPr>
                <w:rFonts w:hint="eastAsia" w:ascii="宋体" w:hAnsi="宋体"/>
                <w:szCs w:val="21"/>
              </w:rPr>
              <w:t xml:space="preserve">说明：</w:t>
            </w:r>
            <w:r/>
          </w:p>
          <w:p>
            <w:pPr>
              <w:jc w:val="left"/>
              <w:spacing w:line="360" w:lineRule="auto"/>
              <w:widowControl/>
            </w:pPr>
            <w:r>
              <w:rPr>
                <w:rFonts w:hint="eastAsia"/>
              </w:rPr>
              <w:t xml:space="preserve">（</w:t>
            </w:r>
            <w:r>
              <w:rPr>
                <w:rFonts w:hint="eastAsia"/>
              </w:rPr>
              <w:t xml:space="preserve">1</w:t>
            </w:r>
            <w:r>
              <w:rPr>
                <w:rFonts w:hint="eastAsia"/>
              </w:rPr>
              <w:t xml:space="preserve">）以上品类中可能涉及非常用规格加工，投标人需按照采购人的实际生产需求供货，投标人充分考虑综合单价。采购人只按结算单价和计量单位结算。</w:t>
            </w:r>
            <w:r/>
          </w:p>
          <w:p>
            <w:pPr>
              <w:jc w:val="left"/>
              <w:spacing w:line="360" w:lineRule="auto"/>
              <w:widowControl/>
            </w:pPr>
            <w:r>
              <w:rPr>
                <w:rFonts w:hint="eastAsia"/>
              </w:rPr>
              <w:t xml:space="preserve">（</w:t>
            </w:r>
            <w:r>
              <w:rPr>
                <w:rFonts w:hint="eastAsia"/>
              </w:rPr>
              <w:t xml:space="preserve">2</w:t>
            </w:r>
            <w:r>
              <w:rPr>
                <w:rFonts w:hint="eastAsia"/>
              </w:rPr>
              <w:t xml:space="preserve">）非常用规格工艺包含但不限于：石材道板现场火烧面加工（翻新）；石材路牙</w:t>
            </w:r>
            <w:r>
              <w:rPr>
                <w:rFonts w:hint="eastAsia"/>
              </w:rPr>
              <w:t xml:space="preserve">1m</w:t>
            </w:r>
            <w:r>
              <w:rPr>
                <w:rFonts w:hint="eastAsia" w:ascii="宋体" w:hAnsi="宋体" w:cs="宋体"/>
                <w:szCs w:val="21"/>
              </w:rPr>
              <w:t xml:space="preserve">×</w:t>
            </w:r>
            <w:r>
              <w:rPr>
                <w:rFonts w:hint="eastAsia"/>
              </w:rPr>
              <w:t xml:space="preserve">0.3m</w:t>
            </w:r>
            <w:r>
              <w:rPr>
                <w:rFonts w:hint="eastAsia" w:ascii="宋体" w:hAnsi="宋体" w:cs="宋体"/>
                <w:szCs w:val="21"/>
              </w:rPr>
              <w:t xml:space="preserve">×</w:t>
            </w:r>
            <w:r>
              <w:rPr>
                <w:rFonts w:hint="eastAsia"/>
              </w:rPr>
              <w:t xml:space="preserve">0.125m</w:t>
            </w:r>
            <w:r>
              <w:rPr>
                <w:rFonts w:hint="eastAsia"/>
              </w:rPr>
              <w:t xml:space="preserve">荔枝面加工；异型材料加工费；大小头、侧平石加工费；磨圆弧；树穴石高度</w:t>
            </w:r>
            <w:r>
              <w:rPr>
                <w:rFonts w:hint="eastAsia"/>
              </w:rPr>
              <w:t xml:space="preserve">20cm</w:t>
            </w:r>
            <w:r>
              <w:rPr>
                <w:rFonts w:hint="eastAsia"/>
              </w:rPr>
              <w:t xml:space="preserve">的</w:t>
            </w:r>
            <w:r>
              <w:rPr>
                <w:rFonts w:hint="eastAsia"/>
              </w:rPr>
              <w:t xml:space="preserve">45</w:t>
            </w:r>
            <w:r>
              <w:rPr>
                <w:rFonts w:hint="eastAsia"/>
              </w:rPr>
              <w:t xml:space="preserve">°角切割费；拉槽、倒角；路沿拉丝（</w:t>
            </w:r>
            <w:r>
              <w:rPr>
                <w:rFonts w:hint="eastAsia"/>
              </w:rPr>
              <w:t xml:space="preserve">18</w:t>
            </w:r>
            <w:r>
              <w:rPr>
                <w:rFonts w:hint="eastAsia"/>
              </w:rPr>
              <w:t xml:space="preserve">条拉丝）等。</w:t>
            </w:r>
            <w:r/>
          </w:p>
          <w:p>
            <w:pPr>
              <w:jc w:val="left"/>
              <w:spacing w:line="360" w:lineRule="auto"/>
              <w:widowControl/>
            </w:pPr>
            <w:r>
              <w:rPr>
                <w:rFonts w:hint="eastAsia"/>
              </w:rPr>
              <w:t xml:space="preserve">（</w:t>
            </w:r>
            <w:r>
              <w:rPr>
                <w:rFonts w:hint="eastAsia"/>
              </w:rPr>
              <w:t xml:space="preserve">3</w:t>
            </w:r>
            <w:r>
              <w:rPr>
                <w:rFonts w:hint="eastAsia"/>
              </w:rPr>
              <w:t xml:space="preserve">）各类加工费包含在结算单价中，结算数量按照原材料尺寸计量，原材料尺寸由甲乙双方共同确认，未经甲方确认的不予结算。</w:t>
            </w:r>
            <w:r/>
          </w:p>
          <w:p>
            <w:pPr>
              <w:jc w:val="left"/>
              <w:spacing w:line="360" w:lineRule="auto"/>
              <w:widowControl/>
            </w:pPr>
            <w:r>
              <w:rPr>
                <w:rFonts w:hint="eastAsia"/>
              </w:rPr>
              <w:t xml:space="preserve">（</w:t>
            </w:r>
            <w:r>
              <w:rPr>
                <w:rFonts w:hint="eastAsia"/>
              </w:rPr>
              <w:t xml:space="preserve">4</w:t>
            </w:r>
            <w:r>
              <w:rPr>
                <w:rFonts w:hint="eastAsia"/>
              </w:rPr>
              <w:t xml:space="preserve">）当采购人因工程需要，要求供应商提供非标准厚度的石材时，价格按以下公式进行调整：最终结算单价</w:t>
            </w:r>
            <w:r>
              <w:rPr>
                <w:rFonts w:hint="eastAsia"/>
              </w:rPr>
              <w:t xml:space="preserve">=</w:t>
            </w:r>
            <w:r>
              <w:rPr>
                <w:rFonts w:hint="eastAsia"/>
              </w:rPr>
              <w:t xml:space="preserve">中标单价</w:t>
            </w:r>
            <w:r>
              <w:rPr>
                <w:rFonts w:hint="eastAsia"/>
              </w:rPr>
              <w:t xml:space="preserve">/</w:t>
            </w:r>
            <w:r>
              <w:rPr>
                <w:rFonts w:hint="eastAsia"/>
              </w:rPr>
              <w:t xml:space="preserve">采购基准厚度×实际需求厚度（结果保留两位小数）。（采购基准厚度为</w:t>
            </w:r>
            <w:r>
              <w:rPr>
                <w:rFonts w:hint="eastAsia" w:ascii="宋体" w:hAnsi="宋体"/>
              </w:rPr>
              <w:t xml:space="preserve">材料明细表中的规格厚度，</w:t>
            </w:r>
            <w:r>
              <w:rPr>
                <w:rFonts w:hint="eastAsia"/>
              </w:rPr>
              <w:t xml:space="preserve">例如：</w:t>
            </w:r>
            <w:r>
              <w:rPr>
                <w:rFonts w:hint="eastAsia" w:ascii="宋体" w:hAnsi="宋体"/>
                <w:szCs w:val="21"/>
              </w:rPr>
              <w:t xml:space="preserve">石材道板（剁斧面）采购基准厚度为40mm厚</w:t>
            </w:r>
            <w:r>
              <w:rPr>
                <w:rFonts w:hint="eastAsia"/>
              </w:rPr>
              <w:t xml:space="preserve">）</w:t>
            </w:r>
            <w:r/>
          </w:p>
        </w:tc>
      </w:tr>
    </w:tbl>
    <w:p>
      <w:pPr>
        <w:ind w:firstLine="482"/>
        <w:jc w:val="left"/>
        <w:spacing w:line="360" w:lineRule="auto"/>
        <w:rPr>
          <w:rFonts w:ascii="宋体" w:hAnsi="宋体" w:cs="宋体"/>
          <w:b/>
          <w:bCs/>
          <w:sz w:val="24"/>
        </w:rPr>
      </w:pPr>
      <w:r>
        <w:rPr>
          <w:rFonts w:ascii="宋体" w:hAnsi="宋体" w:cs="宋体"/>
          <w:b/>
          <w:bCs/>
          <w:sz w:val="24"/>
        </w:rPr>
      </w:r>
      <w:r/>
    </w:p>
    <w:p>
      <w:pPr>
        <w:ind w:firstLine="482"/>
        <w:jc w:val="left"/>
        <w:spacing w:line="360" w:lineRule="auto"/>
        <w:rPr>
          <w:rFonts w:ascii="宋体" w:hAnsi="宋体" w:cs="宋体"/>
          <w:b/>
          <w:bCs/>
          <w:sz w:val="24"/>
        </w:rPr>
      </w:pPr>
      <w:r>
        <w:rPr>
          <w:rFonts w:hint="eastAsia" w:ascii="宋体" w:hAnsi="宋体" w:cs="宋体"/>
          <w:b/>
          <w:bCs/>
          <w:sz w:val="24"/>
        </w:rPr>
        <w:t xml:space="preserve">铁质止车石规格型号如下图：</w:t>
      </w:r>
      <w:r/>
    </w:p>
    <w:p>
      <w:pPr>
        <w:ind w:firstLine="482"/>
        <w:jc w:val="left"/>
        <w:spacing w:line="360" w:lineRule="auto"/>
        <w:rPr>
          <w:rFonts w:ascii="宋体" w:hAnsi="宋体" w:cs="宋体"/>
          <w:b/>
          <w:bCs/>
          <w:sz w:val="24"/>
        </w:rPr>
      </w:pPr>
      <w:r>
        <w:rPr>
          <w:rFonts w:ascii="宋体" w:hAnsi="宋体" w:cs="宋体"/>
          <w:b/>
          <w:bCs/>
          <w:sz w:val="24"/>
        </w:rPr>
        <mc:AlternateContent>
          <mc:Choice Requires="wpg">
            <w:drawing>
              <wp:inline xmlns:wp="http://schemas.openxmlformats.org/drawingml/2006/wordprocessingDrawing" distT="0" distB="0" distL="0" distR="0">
                <wp:extent cx="5256530" cy="7472680"/>
                <wp:effectExtent l="0" t="0" r="1270" b="13970"/>
                <wp:docPr id="2" name="图片 2" descr="铁质止车石图纸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铁质止车石图纸_01"/>
                        <pic:cNvPicPr>
                          <a:picLocks noChangeAspect="1"/>
                        </pic:cNvPicPr>
                        <pic:nvPr/>
                      </pic:nvPicPr>
                      <pic:blipFill>
                        <a:blip r:embed="rId14"/>
                        <a:stretch/>
                      </pic:blipFill>
                      <pic:spPr bwMode="auto">
                        <a:xfrm>
                          <a:off x="0" y="0"/>
                          <a:ext cx="5256530" cy="747268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3.9pt;height:588.4pt;mso-wrap-distance-left:0.0pt;mso-wrap-distance-top:0.0pt;mso-wrap-distance-right:0.0pt;mso-wrap-distance-bottom:0.0pt;" stroked="false">
                <v:path textboxrect="0,0,0,0"/>
                <v:imagedata r:id="rId14" o:title=""/>
              </v:shape>
            </w:pict>
          </mc:Fallback>
        </mc:AlternateContent>
      </w:r>
      <w:r/>
    </w:p>
    <w:p>
      <w:pPr>
        <w:ind w:firstLine="482"/>
        <w:jc w:val="left"/>
        <w:spacing w:line="360" w:lineRule="auto"/>
        <w:rPr>
          <w:rFonts w:ascii="宋体" w:hAnsi="宋体" w:cs="宋体"/>
          <w:b/>
          <w:bCs/>
          <w:sz w:val="24"/>
        </w:rPr>
      </w:pPr>
      <w:r>
        <w:rPr>
          <w:rFonts w:ascii="宋体" w:hAnsi="宋体" w:cs="宋体"/>
          <w:b/>
          <w:bCs/>
          <w:sz w:val="24"/>
        </w:rPr>
      </w:r>
      <w:r/>
    </w:p>
    <w:p>
      <w:pPr>
        <w:ind w:firstLine="482"/>
        <w:jc w:val="left"/>
        <w:spacing w:line="360" w:lineRule="auto"/>
        <w:rPr>
          <w:rFonts w:ascii="宋体" w:hAnsi="宋体" w:cs="宋体"/>
          <w:b/>
          <w:bCs/>
          <w:sz w:val="24"/>
        </w:rPr>
      </w:pPr>
      <w:r>
        <w:rPr>
          <w:rFonts w:ascii="宋体" w:hAnsi="宋体" w:cs="宋体"/>
          <w:b/>
          <w:bCs/>
          <w:sz w:val="24"/>
        </w:rPr>
      </w:r>
      <w:r/>
    </w:p>
    <w:p>
      <w:pPr>
        <w:ind w:firstLine="482"/>
        <w:jc w:val="left"/>
        <w:spacing w:line="360" w:lineRule="auto"/>
        <w:rPr>
          <w:rFonts w:ascii="宋体" w:hAnsi="宋体" w:cs="宋体"/>
          <w:b/>
          <w:bCs/>
          <w:sz w:val="24"/>
        </w:rPr>
      </w:pPr>
      <w:r>
        <w:rPr>
          <w:rFonts w:ascii="宋体" w:hAnsi="宋体" w:cs="宋体"/>
          <w:b/>
          <w:bCs/>
          <w:sz w:val="24"/>
        </w:rPr>
      </w:r>
      <w:r/>
    </w:p>
    <w:p>
      <w:pPr>
        <w:ind w:firstLine="482"/>
        <w:jc w:val="left"/>
        <w:spacing w:line="360" w:lineRule="auto"/>
        <w:rPr>
          <w:rFonts w:ascii="宋体" w:hAnsi="宋体" w:cs="宋体"/>
          <w:b/>
          <w:bCs/>
          <w:sz w:val="24"/>
        </w:rPr>
      </w:pPr>
      <w:r>
        <w:rPr>
          <w:rFonts w:ascii="宋体" w:hAnsi="宋体" w:cs="宋体"/>
          <w:b/>
          <w:bCs/>
          <w:sz w:val="24"/>
        </w:rPr>
      </w:r>
      <w:r/>
    </w:p>
    <w:p>
      <w:pPr>
        <w:ind w:firstLine="482"/>
        <w:jc w:val="left"/>
        <w:spacing w:line="360" w:lineRule="auto"/>
        <w:rPr>
          <w:rFonts w:ascii="宋体" w:hAnsi="宋体" w:cs="宋体"/>
          <w:b/>
          <w:bCs/>
          <w:sz w:val="24"/>
        </w:rPr>
      </w:pPr>
      <w:r>
        <w:rPr>
          <w:rFonts w:hint="eastAsia" w:ascii="宋体" w:hAnsi="宋体" w:cs="宋体"/>
          <w:b/>
          <w:bCs/>
          <w:sz w:val="24"/>
        </w:rPr>
        <w:t xml:space="preserve">2.石材物理性能技术指标</w:t>
      </w:r>
      <w:r/>
    </w:p>
    <w:tbl>
      <w:tblPr>
        <w:tblW w:w="85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53"/>
        <w:gridCol w:w="2853"/>
        <w:gridCol w:w="2853"/>
      </w:tblGrid>
      <w:tr>
        <w:trPr>
          <w:jc w:val="center"/>
          <w:trHeight w:val="454"/>
        </w:trPr>
        <w:tc>
          <w:tcPr>
            <w:tcW w:w="2853" w:type="dxa"/>
            <w:vAlign w:val="center"/>
            <w:textDirection w:val="lrTb"/>
            <w:noWrap w:val="false"/>
          </w:tcPr>
          <w:p>
            <w:pPr>
              <w:jc w:val="center"/>
              <w:rPr>
                <w:rFonts w:ascii="宋体" w:hAnsi="宋体"/>
                <w:sz w:val="24"/>
              </w:rPr>
            </w:pPr>
            <w:r>
              <w:rPr>
                <w:rFonts w:hint="eastAsia"/>
                <w:szCs w:val="21"/>
              </w:rPr>
              <w:t xml:space="preserve">项目</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单位</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物理性能要求</w:t>
            </w:r>
            <w:r/>
          </w:p>
        </w:tc>
      </w:tr>
      <w:tr>
        <w:trPr>
          <w:jc w:val="center"/>
          <w:trHeight w:val="454"/>
        </w:trPr>
        <w:tc>
          <w:tcPr>
            <w:tcW w:w="2853" w:type="dxa"/>
            <w:vAlign w:val="center"/>
            <w:textDirection w:val="lrTb"/>
            <w:noWrap w:val="false"/>
          </w:tcPr>
          <w:p>
            <w:pPr>
              <w:jc w:val="center"/>
              <w:rPr>
                <w:rFonts w:ascii="宋体" w:hAnsi="宋体"/>
                <w:szCs w:val="21"/>
              </w:rPr>
            </w:pPr>
            <w:r>
              <w:rPr>
                <w:rFonts w:hint="eastAsia" w:ascii="宋体" w:hAnsi="宋体"/>
                <w:szCs w:val="21"/>
              </w:rPr>
              <w:t xml:space="preserve">饱水极限抗压强度</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Mpa</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≥120</w:t>
            </w:r>
            <w:r/>
          </w:p>
        </w:tc>
      </w:tr>
      <w:tr>
        <w:trPr>
          <w:jc w:val="center"/>
          <w:trHeight w:val="454"/>
        </w:trPr>
        <w:tc>
          <w:tcPr>
            <w:tcW w:w="2853" w:type="dxa"/>
            <w:vAlign w:val="center"/>
            <w:textDirection w:val="lrTb"/>
            <w:noWrap w:val="false"/>
          </w:tcPr>
          <w:p>
            <w:pPr>
              <w:jc w:val="center"/>
              <w:rPr>
                <w:rFonts w:ascii="宋体" w:hAnsi="宋体"/>
                <w:szCs w:val="21"/>
              </w:rPr>
            </w:pPr>
            <w:r>
              <w:rPr>
                <w:rFonts w:hint="eastAsia" w:ascii="宋体" w:hAnsi="宋体"/>
                <w:szCs w:val="21"/>
              </w:rPr>
              <w:t xml:space="preserve">抗折强度</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Mpa</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≥9</w:t>
            </w:r>
            <w:r/>
          </w:p>
        </w:tc>
      </w:tr>
      <w:tr>
        <w:trPr>
          <w:jc w:val="center"/>
          <w:trHeight w:val="454"/>
        </w:trPr>
        <w:tc>
          <w:tcPr>
            <w:tcW w:w="2853" w:type="dxa"/>
            <w:vAlign w:val="center"/>
            <w:textDirection w:val="lrTb"/>
            <w:noWrap w:val="false"/>
          </w:tcPr>
          <w:p>
            <w:pPr>
              <w:jc w:val="center"/>
              <w:rPr>
                <w:rFonts w:ascii="宋体" w:hAnsi="宋体"/>
                <w:szCs w:val="21"/>
              </w:rPr>
            </w:pPr>
            <w:r>
              <w:rPr>
                <w:rFonts w:hint="eastAsia" w:ascii="宋体" w:hAnsi="宋体"/>
                <w:szCs w:val="21"/>
              </w:rPr>
              <w:t xml:space="preserve">体积密度</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g/cm3</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≥2.5</w:t>
            </w:r>
            <w:r/>
          </w:p>
        </w:tc>
      </w:tr>
      <w:tr>
        <w:trPr>
          <w:jc w:val="center"/>
          <w:trHeight w:val="454"/>
        </w:trPr>
        <w:tc>
          <w:tcPr>
            <w:tcW w:w="2853" w:type="dxa"/>
            <w:vAlign w:val="center"/>
            <w:textDirection w:val="lrTb"/>
            <w:noWrap w:val="false"/>
          </w:tcPr>
          <w:p>
            <w:pPr>
              <w:jc w:val="center"/>
              <w:rPr>
                <w:rFonts w:ascii="宋体" w:hAnsi="宋体"/>
                <w:szCs w:val="21"/>
              </w:rPr>
            </w:pPr>
            <w:r>
              <w:rPr>
                <w:rFonts w:hint="eastAsia" w:ascii="宋体" w:hAnsi="宋体"/>
                <w:szCs w:val="21"/>
              </w:rPr>
              <w:t xml:space="preserve">吸水率</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&lt;1</w:t>
            </w:r>
            <w:r/>
          </w:p>
        </w:tc>
      </w:tr>
      <w:tr>
        <w:trPr>
          <w:jc w:val="center"/>
          <w:trHeight w:val="454"/>
        </w:trPr>
        <w:tc>
          <w:tcPr>
            <w:tcW w:w="2853" w:type="dxa"/>
            <w:vAlign w:val="center"/>
            <w:textDirection w:val="lrTb"/>
            <w:noWrap w:val="false"/>
          </w:tcPr>
          <w:p>
            <w:pPr>
              <w:jc w:val="center"/>
              <w:rPr>
                <w:rFonts w:ascii="宋体" w:hAnsi="宋体"/>
                <w:szCs w:val="21"/>
              </w:rPr>
            </w:pPr>
            <w:r>
              <w:rPr>
                <w:rFonts w:hint="eastAsia" w:ascii="宋体" w:hAnsi="宋体"/>
                <w:szCs w:val="21"/>
              </w:rPr>
              <w:t xml:space="preserve">抗冻性</w:t>
            </w:r>
            <w:r/>
          </w:p>
        </w:tc>
        <w:tc>
          <w:tcPr>
            <w:tcW w:w="2853" w:type="dxa"/>
            <w:vAlign w:val="center"/>
            <w:textDirection w:val="lrTb"/>
            <w:noWrap w:val="false"/>
          </w:tcPr>
          <w:p>
            <w:pPr>
              <w:jc w:val="center"/>
              <w:rPr>
                <w:rFonts w:ascii="宋体" w:hAnsi="宋体"/>
                <w:szCs w:val="21"/>
              </w:rPr>
            </w:pPr>
            <w:r>
              <w:rPr>
                <w:rFonts w:ascii="宋体" w:hAnsi="宋体"/>
                <w:szCs w:val="21"/>
              </w:rPr>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冻融循环50次，无明显损伤（裂纹、脱皮） </w:t>
            </w:r>
            <w:r/>
          </w:p>
        </w:tc>
      </w:tr>
      <w:tr>
        <w:trPr>
          <w:jc w:val="center"/>
          <w:trHeight w:val="454"/>
        </w:trPr>
        <w:tc>
          <w:tcPr>
            <w:tcW w:w="2853" w:type="dxa"/>
            <w:vAlign w:val="center"/>
            <w:textDirection w:val="lrTb"/>
            <w:noWrap w:val="false"/>
          </w:tcPr>
          <w:p>
            <w:pPr>
              <w:jc w:val="center"/>
              <w:rPr>
                <w:rFonts w:ascii="宋体" w:hAnsi="宋体"/>
                <w:szCs w:val="21"/>
              </w:rPr>
            </w:pPr>
            <w:r>
              <w:rPr>
                <w:rFonts w:hint="eastAsia" w:ascii="宋体" w:hAnsi="宋体"/>
                <w:szCs w:val="21"/>
              </w:rPr>
              <w:t xml:space="preserve">磨耗率（迪波尔法）</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&lt;4</w:t>
            </w:r>
            <w:r/>
          </w:p>
        </w:tc>
      </w:tr>
      <w:tr>
        <w:trPr>
          <w:jc w:val="center"/>
          <w:trHeight w:val="454"/>
        </w:trPr>
        <w:tc>
          <w:tcPr>
            <w:tcW w:w="2853" w:type="dxa"/>
            <w:vAlign w:val="center"/>
            <w:textDirection w:val="lrTb"/>
            <w:noWrap w:val="false"/>
          </w:tcPr>
          <w:p>
            <w:pPr>
              <w:jc w:val="center"/>
              <w:rPr>
                <w:rFonts w:ascii="宋体" w:hAnsi="宋体"/>
                <w:szCs w:val="21"/>
              </w:rPr>
            </w:pPr>
            <w:r>
              <w:rPr>
                <w:rFonts w:hint="eastAsia" w:ascii="宋体" w:hAnsi="宋体"/>
                <w:szCs w:val="21"/>
              </w:rPr>
              <w:t xml:space="preserve">坚固性（硫酸钠浸蚀）</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质量损失≤15</w:t>
            </w:r>
            <w:r/>
          </w:p>
        </w:tc>
      </w:tr>
      <w:tr>
        <w:trPr>
          <w:jc w:val="center"/>
          <w:trHeight w:val="454"/>
        </w:trPr>
        <w:tc>
          <w:tcPr>
            <w:tcW w:w="2853" w:type="dxa"/>
            <w:vAlign w:val="center"/>
            <w:textDirection w:val="lrTb"/>
            <w:noWrap w:val="false"/>
          </w:tcPr>
          <w:p>
            <w:pPr>
              <w:jc w:val="center"/>
              <w:rPr>
                <w:rFonts w:ascii="宋体" w:hAnsi="宋体"/>
                <w:szCs w:val="21"/>
              </w:rPr>
            </w:pPr>
            <w:r>
              <w:rPr>
                <w:rFonts w:hint="eastAsia" w:ascii="宋体" w:hAnsi="宋体"/>
                <w:szCs w:val="21"/>
              </w:rPr>
              <w:t xml:space="preserve">硬度（莫氏）</w:t>
            </w:r>
            <w:r/>
          </w:p>
        </w:tc>
        <w:tc>
          <w:tcPr>
            <w:tcW w:w="2853" w:type="dxa"/>
            <w:vAlign w:val="center"/>
            <w:textDirection w:val="lrTb"/>
            <w:noWrap w:val="false"/>
          </w:tcPr>
          <w:p>
            <w:pPr>
              <w:jc w:val="center"/>
              <w:rPr>
                <w:rFonts w:ascii="宋体" w:hAnsi="宋体"/>
                <w:szCs w:val="21"/>
              </w:rPr>
            </w:pPr>
            <w:r>
              <w:rPr>
                <w:rFonts w:ascii="宋体" w:hAnsi="宋体"/>
                <w:szCs w:val="21"/>
              </w:rPr>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≥7.0</w:t>
            </w:r>
            <w:r/>
          </w:p>
        </w:tc>
      </w:tr>
      <w:tr>
        <w:trPr>
          <w:jc w:val="center"/>
          <w:trHeight w:val="454"/>
        </w:trPr>
        <w:tc>
          <w:tcPr>
            <w:tcW w:w="2853" w:type="dxa"/>
            <w:vAlign w:val="center"/>
            <w:textDirection w:val="lrTb"/>
            <w:noWrap w:val="false"/>
          </w:tcPr>
          <w:p>
            <w:pPr>
              <w:jc w:val="center"/>
              <w:rPr>
                <w:rFonts w:ascii="宋体" w:hAnsi="宋体"/>
                <w:szCs w:val="21"/>
              </w:rPr>
            </w:pPr>
            <w:r>
              <w:rPr>
                <w:rFonts w:hint="eastAsia" w:ascii="宋体" w:hAnsi="宋体"/>
                <w:szCs w:val="21"/>
              </w:rPr>
              <w:t xml:space="preserve">孔隙率</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W w:w="2853" w:type="dxa"/>
            <w:vAlign w:val="center"/>
            <w:textDirection w:val="lrTb"/>
            <w:noWrap w:val="false"/>
          </w:tcPr>
          <w:p>
            <w:pPr>
              <w:jc w:val="center"/>
              <w:rPr>
                <w:rFonts w:ascii="宋体" w:hAnsi="宋体"/>
                <w:szCs w:val="21"/>
              </w:rPr>
            </w:pPr>
            <w:r>
              <w:rPr>
                <w:rFonts w:hint="eastAsia" w:ascii="宋体" w:hAnsi="宋体"/>
                <w:szCs w:val="21"/>
              </w:rPr>
              <w:t xml:space="preserve">&lt;3</w:t>
            </w:r>
            <w:r/>
          </w:p>
        </w:tc>
      </w:tr>
    </w:tbl>
    <w:p>
      <w:pPr>
        <w:pStyle w:val="709"/>
        <w:ind w:firstLine="480"/>
        <w:spacing w:beforeAutospacing="0" w:afterAutospacing="0" w:line="360" w:lineRule="auto"/>
        <w:widowControl/>
        <w:rPr>
          <w:rFonts w:ascii="宋体" w:hAnsi="宋体"/>
        </w:rPr>
      </w:pPr>
      <w:r>
        <w:rPr>
          <w:rFonts w:hint="eastAsia" w:ascii="宋体" w:hAnsi="宋体"/>
        </w:rPr>
        <w:t xml:space="preserve">3.1 石材路缘石的放射性水平应满足放射性比活度CRae≤1000Bq/㎏。</w:t>
      </w:r>
      <w:r/>
    </w:p>
    <w:p>
      <w:pPr>
        <w:pStyle w:val="709"/>
        <w:ind w:firstLine="480"/>
        <w:spacing w:beforeAutospacing="0" w:afterAutospacing="0" w:line="360" w:lineRule="auto"/>
        <w:widowControl/>
        <w:rPr>
          <w:rFonts w:ascii="宋体" w:hAnsi="宋体"/>
        </w:rPr>
      </w:pPr>
      <w:r>
        <w:rPr>
          <w:rFonts w:hint="eastAsia" w:ascii="宋体" w:hAnsi="宋体"/>
        </w:rPr>
        <w:t xml:space="preserve">3.2 防滑等级为R4，防滑性能指标BPN≥60。</w:t>
      </w:r>
      <w:r/>
    </w:p>
    <w:p>
      <w:pPr>
        <w:pStyle w:val="709"/>
        <w:ind w:firstLine="480"/>
        <w:spacing w:beforeAutospacing="0" w:afterAutospacing="0" w:line="360" w:lineRule="auto"/>
        <w:widowControl/>
        <w:rPr>
          <w:rFonts w:ascii="宋体" w:hAnsi="宋体"/>
        </w:rPr>
      </w:pPr>
      <w:r>
        <w:rPr>
          <w:rFonts w:hint="eastAsia" w:ascii="宋体" w:hAnsi="宋体"/>
        </w:rPr>
        <w:t xml:space="preserve">3.3 加工质量不得低于一等品。</w:t>
      </w:r>
      <w:r/>
    </w:p>
    <w:p>
      <w:pPr>
        <w:pStyle w:val="709"/>
        <w:ind w:firstLine="480"/>
        <w:spacing w:beforeAutospacing="0" w:afterAutospacing="0" w:line="360" w:lineRule="auto"/>
        <w:widowControl/>
        <w:rPr>
          <w:rFonts w:ascii="宋体" w:hAnsi="宋体"/>
        </w:rPr>
      </w:pPr>
      <w:r>
        <w:rPr>
          <w:rFonts w:hint="eastAsia" w:ascii="宋体" w:hAnsi="宋体"/>
        </w:rPr>
        <w:t xml:space="preserve">3.4 同一批次的石材色调应基本调和，花纹应基本一致。</w:t>
      </w:r>
      <w:r/>
    </w:p>
    <w:p>
      <w:pPr>
        <w:pStyle w:val="709"/>
        <w:ind w:firstLine="480"/>
        <w:spacing w:beforeAutospacing="0" w:afterAutospacing="0" w:line="360" w:lineRule="auto"/>
        <w:widowControl/>
        <w:rPr>
          <w:rFonts w:ascii="宋体" w:hAnsi="宋体"/>
        </w:rPr>
      </w:pPr>
      <w:r>
        <w:rPr>
          <w:rFonts w:hint="eastAsia" w:ascii="宋体" w:hAnsi="宋体"/>
        </w:rPr>
        <w:t xml:space="preserve">3.5 其他技术指标应符合《天然花岗石建筑板材》 （GB/T 18601-2009）中一等品相应的技术指标要求。</w:t>
      </w:r>
      <w:r/>
    </w:p>
    <w:p>
      <w:pPr>
        <w:pStyle w:val="709"/>
        <w:spacing w:beforeAutospacing="0" w:afterAutospacing="0" w:line="440" w:lineRule="exact"/>
        <w:widowControl/>
        <w:rPr>
          <w:rFonts w:ascii="宋体" w:hAnsi="宋体" w:cs="宋体"/>
          <w:b/>
          <w:bCs/>
          <w:szCs w:val="24"/>
        </w:rPr>
      </w:pPr>
      <w:r>
        <w:rPr>
          <w:rFonts w:hint="eastAsia" w:ascii="宋体" w:hAnsi="宋体" w:cs="宋体"/>
          <w:b/>
          <w:bCs/>
          <w:szCs w:val="24"/>
        </w:rPr>
        <w:t xml:space="preserve">（四）采购标的需满足的服务标准、期限、效率等要求</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服务标准：</w:t>
      </w:r>
      <w:r>
        <w:rPr>
          <w:rFonts w:hint="eastAsia" w:ascii="宋体" w:hAnsi="宋体" w:cs="宋体"/>
          <w:sz w:val="24"/>
          <w:szCs w:val="22"/>
        </w:rPr>
        <w:t xml:space="preserve">根据采购标的需执行的国家相关标准、行业标准、地方标准或者其他标准、规范以及采购人的要求，完成相应的工作</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服务期限：</w:t>
      </w:r>
      <w:r>
        <w:rPr>
          <w:rFonts w:hint="eastAsia" w:ascii="宋体" w:hAnsi="宋体"/>
          <w:sz w:val="24"/>
          <w:szCs w:val="24"/>
        </w:rPr>
        <w:t xml:space="preserve">自合同签订之日起一年。如履约期间结算费用</w:t>
      </w:r>
      <w:r>
        <w:rPr>
          <w:rFonts w:hint="eastAsia" w:ascii="宋体" w:hAnsi="宋体"/>
          <w:b/>
          <w:bCs/>
          <w:sz w:val="24"/>
          <w:szCs w:val="24"/>
        </w:rPr>
        <w:t xml:space="preserve">达到360万元</w:t>
      </w:r>
      <w:r>
        <w:rPr>
          <w:rFonts w:hint="eastAsia" w:ascii="宋体" w:hAnsi="宋体"/>
          <w:sz w:val="24"/>
          <w:szCs w:val="24"/>
        </w:rPr>
        <w:t xml:space="preserve">时，合同自然终止。</w:t>
      </w:r>
      <w:r/>
    </w:p>
    <w:p>
      <w:pPr>
        <w:ind w:firstLine="480"/>
        <w:spacing w:line="520" w:lineRule="exact"/>
        <w:rPr>
          <w:rFonts w:ascii="宋体" w:hAnsi="宋体" w:cs="宋体"/>
          <w:sz w:val="24"/>
          <w:szCs w:val="24"/>
        </w:rPr>
      </w:pPr>
      <w:r>
        <w:rPr>
          <w:rFonts w:hint="eastAsia" w:ascii="宋体" w:hAnsi="宋体" w:cs="宋体"/>
          <w:sz w:val="24"/>
          <w:szCs w:val="24"/>
        </w:rPr>
        <w:t xml:space="preserve">3.服务效率：</w:t>
      </w:r>
      <w:r>
        <w:rPr>
          <w:rFonts w:hint="eastAsia" w:ascii="宋体" w:hAnsi="宋体" w:cs="宋体"/>
          <w:sz w:val="24"/>
          <w:szCs w:val="22"/>
        </w:rPr>
        <w:t xml:space="preserve">合同期内根据采购人要求及时提供优质服务并自行办理车辆通行证</w:t>
      </w:r>
      <w:r>
        <w:rPr>
          <w:rFonts w:hint="eastAsia" w:ascii="宋体" w:hAnsi="宋体" w:cs="宋体"/>
          <w:sz w:val="24"/>
          <w:szCs w:val="24"/>
        </w:rPr>
        <w:t xml:space="preserve">。</w:t>
      </w:r>
      <w:r/>
    </w:p>
    <w:p>
      <w:pPr>
        <w:pStyle w:val="709"/>
        <w:spacing w:beforeAutospacing="0" w:afterAutospacing="0" w:line="440" w:lineRule="exact"/>
        <w:widowControl/>
        <w:rPr>
          <w:rFonts w:ascii="宋体" w:hAnsi="宋体" w:cs="宋体"/>
          <w:b/>
          <w:bCs/>
          <w:szCs w:val="24"/>
        </w:rPr>
      </w:pPr>
      <w:r>
        <w:rPr>
          <w:rFonts w:hint="eastAsia" w:ascii="宋体" w:hAnsi="宋体" w:cs="宋体"/>
          <w:b/>
          <w:bCs/>
          <w:szCs w:val="24"/>
        </w:rPr>
        <w:t xml:space="preserve">（五）采购标的验收标准</w:t>
      </w:r>
      <w:r/>
    </w:p>
    <w:p>
      <w:pPr>
        <w:pStyle w:val="709"/>
        <w:ind w:firstLine="480"/>
        <w:spacing w:beforeAutospacing="0" w:afterAutospacing="0" w:line="440" w:lineRule="exact"/>
        <w:widowControl/>
        <w:rPr>
          <w:rFonts w:ascii="宋体" w:hAnsi="宋体" w:cs="宋体"/>
          <w:szCs w:val="24"/>
        </w:rPr>
      </w:pPr>
      <w:r>
        <w:rPr>
          <w:rFonts w:hint="eastAsia" w:ascii="宋体" w:hAnsi="宋体" w:cs="宋体"/>
          <w:szCs w:val="24"/>
        </w:rPr>
        <w:t xml:space="preserve">按照《天然花岗石建筑板材》 （GB/T 18601-2009）要求及国家相关标准验收。</w:t>
      </w:r>
      <w:r/>
    </w:p>
    <w:p>
      <w:pPr>
        <w:pStyle w:val="709"/>
        <w:spacing w:beforeAutospacing="0" w:afterAutospacing="0" w:line="440" w:lineRule="exact"/>
        <w:widowControl/>
        <w:rPr>
          <w:rFonts w:ascii="宋体" w:hAnsi="宋体" w:cs="宋体"/>
          <w:b/>
          <w:bCs/>
          <w:szCs w:val="24"/>
        </w:rPr>
      </w:pPr>
      <w:r>
        <w:rPr>
          <w:rFonts w:hint="eastAsia" w:ascii="宋体" w:hAnsi="宋体" w:cs="宋体"/>
          <w:b/>
          <w:bCs/>
          <w:szCs w:val="24"/>
        </w:rPr>
        <w:t xml:space="preserve">（六）履约考核要求</w:t>
      </w:r>
      <w:r/>
    </w:p>
    <w:p>
      <w:pPr>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1.供货方接受南通市市政设施管理处的日常考核和管理。</w:t>
      </w:r>
      <w:r/>
    </w:p>
    <w:p>
      <w:pPr>
        <w:ind w:firstLine="480"/>
        <w:spacing w:line="520" w:lineRule="exac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采购方从服务态度、货物质量、工程管理、服务效率、资料管理等方面进行考核。在合同履约期限内，甲方可定期组织开展履约考核工作，考核频次不低于每月一次（供货期间）。考核结果一式贰份，甲方和乙方各持壹份。具体内容如下：</w:t>
      </w:r>
      <w:r/>
    </w:p>
    <w:p>
      <w:pPr>
        <w:ind w:firstLine="482"/>
        <w:jc w:val="center"/>
        <w:spacing w:line="520" w:lineRule="exact"/>
        <w:rPr>
          <w:rFonts w:ascii="宋体" w:hAnsi="宋体" w:cs="宋体"/>
          <w:b/>
          <w:sz w:val="24"/>
          <w:szCs w:val="24"/>
        </w:rPr>
      </w:pPr>
      <w:r>
        <w:rPr>
          <w:rFonts w:hint="eastAsia" w:ascii="宋体" w:hAnsi="宋体" w:cs="宋体"/>
          <w:b/>
          <w:sz w:val="24"/>
          <w:szCs w:val="24"/>
        </w:rPr>
        <w:t xml:space="preserve">南通市市政设施管理处2026年度维修用石材采购项目履约考核评分表</w:t>
      </w:r>
      <w:r/>
    </w:p>
    <w:p>
      <w:pPr>
        <w:spacing w:line="520" w:lineRule="exact"/>
        <w:rPr>
          <w:rFonts w:ascii="宋体" w:hAnsi="宋体" w:cs="宋体"/>
          <w:sz w:val="24"/>
          <w:szCs w:val="24"/>
        </w:rPr>
      </w:pPr>
      <w:r>
        <w:rPr>
          <w:rFonts w:hint="eastAsia" w:ascii="宋体" w:hAnsi="宋体" w:cs="宋体"/>
          <w:sz w:val="24"/>
          <w:szCs w:val="24"/>
        </w:rPr>
        <w:t xml:space="preserve">乙方名称：</w:t>
      </w:r>
      <w:r/>
    </w:p>
    <w:p>
      <w:pPr>
        <w:spacing w:line="520" w:lineRule="exact"/>
        <w:rPr>
          <w:rFonts w:ascii="宋体" w:hAnsi="宋体" w:cs="宋体"/>
          <w:sz w:val="24"/>
          <w:szCs w:val="24"/>
        </w:rPr>
      </w:pPr>
      <w:r>
        <w:rPr>
          <w:rFonts w:hint="eastAsia" w:ascii="宋体" w:hAnsi="宋体" w:cs="宋体"/>
          <w:sz w:val="24"/>
          <w:szCs w:val="24"/>
        </w:rPr>
        <w:t xml:space="preserve">合同编号：        考核日期：   年   月    日</w:t>
      </w:r>
      <w:r/>
    </w:p>
    <w:tbl>
      <w:tblPr>
        <w:tblW w:w="92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340"/>
        <w:gridCol w:w="6968"/>
        <w:gridCol w:w="958"/>
      </w:tblGrid>
      <w:tr>
        <w:trPr>
          <w:jc w:val="center"/>
          <w:trHeight w:val="567"/>
          <w:tblHeader/>
        </w:trPr>
        <w:tc>
          <w:tcPr>
            <w:tcBorders>
              <w:top w:val="single" w:color="auto" w:sz="4" w:space="0"/>
              <w:left w:val="single" w:color="auto" w:sz="4" w:space="0"/>
              <w:bottom w:val="single" w:color="auto" w:sz="4" w:space="0"/>
              <w:right w:val="single" w:color="auto" w:sz="4" w:space="0"/>
            </w:tcBorders>
            <w:tcW w:w="1340" w:type="dxa"/>
            <w:vAlign w:val="center"/>
            <w:textDirection w:val="lrTb"/>
            <w:noWrap/>
          </w:tcPr>
          <w:p>
            <w:pPr>
              <w:ind w:left="105" w:right="105"/>
              <w:jc w:val="center"/>
              <w:rPr>
                <w:rFonts w:ascii="宋体" w:hAnsi="宋体" w:cs="宋体"/>
                <w:b/>
                <w:sz w:val="20"/>
              </w:rPr>
            </w:pPr>
            <w:r>
              <w:rPr>
                <w:rFonts w:hint="eastAsia" w:ascii="宋体" w:hAnsi="宋体" w:cs="宋体"/>
                <w:b/>
                <w:sz w:val="20"/>
              </w:rPr>
              <w:t xml:space="preserve">评分内容</w:t>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right="105"/>
              <w:jc w:val="center"/>
              <w:rPr>
                <w:rFonts w:ascii="宋体" w:hAnsi="宋体" w:cs="宋体"/>
                <w:b/>
                <w:sz w:val="20"/>
              </w:rPr>
            </w:pPr>
            <w:r>
              <w:rPr>
                <w:rFonts w:hint="eastAsia" w:ascii="宋体" w:hAnsi="宋体" w:cs="宋体"/>
                <w:b/>
                <w:sz w:val="20"/>
              </w:rPr>
              <w:t xml:space="preserve">考 核 内容</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b/>
                <w:sz w:val="20"/>
              </w:rPr>
            </w:pPr>
            <w:r>
              <w:rPr>
                <w:rFonts w:hint="eastAsia" w:ascii="宋体" w:hAnsi="宋体" w:cs="宋体"/>
                <w:b/>
                <w:sz w:val="20"/>
              </w:rPr>
              <w:t xml:space="preserve">考核分</w:t>
            </w:r>
            <w:r/>
          </w:p>
        </w:tc>
      </w:tr>
      <w:tr>
        <w:trPr>
          <w:cantSplit/>
          <w:jc w:val="center"/>
          <w:trHeight w:val="567"/>
        </w:trPr>
        <w:tc>
          <w:tcPr>
            <w:tcBorders>
              <w:top w:val="single" w:color="auto" w:sz="4" w:space="0"/>
              <w:left w:val="single" w:color="auto" w:sz="4" w:space="0"/>
              <w:right w:val="single" w:color="auto" w:sz="4" w:space="0"/>
            </w:tcBorders>
            <w:tcW w:w="1340" w:type="dxa"/>
            <w:vAlign w:val="center"/>
            <w:textDirection w:val="lrTb"/>
            <w:noWrap/>
          </w:tcPr>
          <w:p>
            <w:pPr>
              <w:jc w:val="center"/>
              <w:rPr>
                <w:rFonts w:ascii="宋体" w:hAnsi="宋体" w:cs="宋体"/>
                <w:b/>
                <w:bCs/>
                <w:sz w:val="20"/>
              </w:rPr>
            </w:pPr>
            <w:r>
              <w:rPr>
                <w:rFonts w:hint="eastAsia" w:ascii="宋体" w:hAnsi="宋体" w:cs="宋体"/>
                <w:b/>
                <w:bCs/>
                <w:sz w:val="20"/>
              </w:rPr>
              <w:t xml:space="preserve">服务态度</w:t>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jc w:val="left"/>
              <w:rPr>
                <w:rFonts w:ascii="宋体" w:hAnsi="宋体" w:cs="宋体"/>
                <w:sz w:val="20"/>
              </w:rPr>
            </w:pPr>
            <w:r>
              <w:rPr>
                <w:rFonts w:hint="eastAsia" w:ascii="宋体" w:hAnsi="宋体" w:cs="宋体"/>
                <w:sz w:val="20"/>
              </w:rPr>
              <w:t xml:space="preserve">1.对</w:t>
            </w:r>
            <w:r>
              <w:rPr>
                <w:rFonts w:hint="eastAsia" w:ascii="宋体" w:hAnsi="宋体" w:eastAsia="等线" w:cs="宋体"/>
                <w:sz w:val="20"/>
              </w:rPr>
              <w:t xml:space="preserve">甲方</w:t>
            </w:r>
            <w:r>
              <w:rPr>
                <w:rFonts w:hint="eastAsia" w:ascii="宋体" w:hAnsi="宋体" w:cs="宋体"/>
                <w:sz w:val="20"/>
              </w:rPr>
              <w:t xml:space="preserve">在合同约定范围内发出的合理指令不及时反馈、不及时落实、沟通态度欠佳的，每次扣5分。</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top w:val="none" w:color="000000" w:sz="4" w:space="0"/>
              <w:left w:val="single" w:color="auto" w:sz="4" w:space="0"/>
              <w:right w:val="single" w:color="auto" w:sz="4" w:space="0"/>
            </w:tcBorders>
            <w:tcW w:w="1340" w:type="dxa"/>
            <w:vAlign w:val="center"/>
            <w:vMerge w:val="restart"/>
            <w:textDirection w:val="lrTb"/>
            <w:noWrap/>
          </w:tcPr>
          <w:p>
            <w:pPr>
              <w:jc w:val="center"/>
              <w:rPr>
                <w:rFonts w:ascii="宋体" w:hAnsi="宋体" w:cs="宋体"/>
                <w:b/>
                <w:bCs/>
                <w:sz w:val="20"/>
              </w:rPr>
            </w:pPr>
            <w:r>
              <w:rPr>
                <w:rFonts w:hint="eastAsia" w:ascii="宋体" w:hAnsi="宋体" w:cs="宋体"/>
                <w:b/>
                <w:bCs/>
                <w:sz w:val="20"/>
              </w:rPr>
              <w:t xml:space="preserve">货物质量</w:t>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jc w:val="left"/>
              <w:rPr>
                <w:rFonts w:ascii="宋体" w:hAnsi="宋体" w:cs="宋体"/>
                <w:sz w:val="20"/>
              </w:rPr>
            </w:pPr>
            <w:r>
              <w:rPr>
                <w:rFonts w:hint="eastAsia" w:ascii="宋体" w:hAnsi="宋体" w:cs="宋体"/>
                <w:sz w:val="20"/>
              </w:rPr>
              <w:t xml:space="preserve">1.货物到货数量与订单不符的，每次扣5分。</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left="105" w:right="105"/>
              <w:jc w:val="center"/>
              <w:rPr>
                <w:rFonts w:ascii="宋体" w:hAnsi="宋体" w:cs="宋体"/>
                <w:b/>
                <w:bCs/>
                <w:sz w:val="20"/>
              </w:rPr>
            </w:pPr>
            <w:r>
              <w:rPr>
                <w:rFonts w:ascii="宋体" w:hAnsi="宋体" w:cs="宋体"/>
                <w:b/>
                <w:bCs/>
                <w:sz w:val="20"/>
              </w:rPr>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numPr>
                <w:ilvl w:val="0"/>
                <w:numId w:val="5"/>
              </w:numPr>
              <w:ind w:left="105"/>
              <w:jc w:val="left"/>
              <w:rPr>
                <w:rFonts w:ascii="宋体" w:hAnsi="宋体" w:cs="宋体"/>
                <w:sz w:val="20"/>
              </w:rPr>
            </w:pPr>
            <w:r>
              <w:rPr>
                <w:rFonts w:hint="eastAsia" w:ascii="宋体" w:hAnsi="宋体" w:cs="宋体"/>
                <w:sz w:val="20"/>
              </w:rPr>
              <w:t xml:space="preserve">货物存在外观裂纹、重量不符合要求质量问题的，每次扣10分。</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left="105" w:right="105"/>
              <w:jc w:val="center"/>
              <w:rPr>
                <w:rFonts w:ascii="宋体" w:hAnsi="宋体" w:cs="宋体"/>
                <w:b/>
                <w:bCs/>
                <w:sz w:val="20"/>
              </w:rPr>
            </w:pPr>
            <w:r>
              <w:rPr>
                <w:rFonts w:ascii="宋体" w:hAnsi="宋体" w:cs="宋体"/>
                <w:b/>
                <w:bCs/>
                <w:sz w:val="20"/>
              </w:rPr>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jc w:val="left"/>
              <w:rPr>
                <w:rFonts w:ascii="宋体" w:hAnsi="宋体" w:cs="宋体"/>
                <w:sz w:val="20"/>
              </w:rPr>
            </w:pPr>
            <w:r>
              <w:rPr>
                <w:rFonts w:hint="eastAsia" w:ascii="宋体" w:hAnsi="宋体" w:cs="宋体"/>
                <w:sz w:val="20"/>
              </w:rPr>
              <w:t xml:space="preserve">3.货物规格与要求不一致的，每次扣10分。</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left="105" w:right="105"/>
              <w:jc w:val="center"/>
              <w:rPr>
                <w:rFonts w:ascii="宋体" w:hAnsi="宋体" w:cs="宋体"/>
                <w:b/>
                <w:bCs/>
                <w:sz w:val="20"/>
              </w:rPr>
            </w:pPr>
            <w:r>
              <w:rPr>
                <w:rFonts w:ascii="宋体" w:hAnsi="宋体" w:cs="宋体"/>
                <w:b/>
                <w:bCs/>
                <w:sz w:val="20"/>
              </w:rPr>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jc w:val="left"/>
              <w:rPr>
                <w:rFonts w:ascii="宋体" w:hAnsi="宋体" w:cs="宋体"/>
                <w:sz w:val="20"/>
              </w:rPr>
            </w:pPr>
            <w:r>
              <w:rPr>
                <w:rFonts w:hint="eastAsia" w:ascii="宋体" w:hAnsi="宋体" w:cs="宋体"/>
                <w:sz w:val="20"/>
              </w:rPr>
              <w:t xml:space="preserve">4.货物在检测机构检测结果为不合格的，每次扣5分，拒不整改的，每次扣30分。</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left w:val="single" w:color="auto" w:sz="4" w:space="0"/>
              <w:right w:val="single" w:color="auto" w:sz="4" w:space="0"/>
            </w:tcBorders>
            <w:tcW w:w="1340" w:type="dxa"/>
            <w:vAlign w:val="center"/>
            <w:vMerge w:val="restart"/>
            <w:textDirection w:val="lrTb"/>
            <w:noWrap/>
          </w:tcPr>
          <w:p>
            <w:pPr>
              <w:ind w:left="105" w:right="105"/>
              <w:jc w:val="center"/>
              <w:rPr>
                <w:rFonts w:ascii="宋体" w:hAnsi="宋体" w:cs="宋体"/>
                <w:b/>
                <w:bCs/>
                <w:sz w:val="20"/>
              </w:rPr>
            </w:pPr>
            <w:r>
              <w:rPr>
                <w:rFonts w:hint="eastAsia" w:ascii="宋体" w:hAnsi="宋体" w:cs="宋体"/>
                <w:b/>
                <w:bCs/>
                <w:sz w:val="20"/>
              </w:rPr>
              <w:t xml:space="preserve">工程管理</w:t>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jc w:val="left"/>
              <w:rPr>
                <w:rFonts w:ascii="宋体" w:hAnsi="宋体" w:cs="宋体"/>
                <w:sz w:val="20"/>
              </w:rPr>
            </w:pPr>
            <w:r>
              <w:rPr>
                <w:rFonts w:hint="eastAsia" w:ascii="宋体" w:hAnsi="宋体" w:cs="宋体"/>
                <w:sz w:val="20"/>
              </w:rPr>
              <w:t xml:space="preserve">1.工程存在安全隐患的，每次扣10分。</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left="105" w:right="105"/>
              <w:jc w:val="center"/>
              <w:rPr>
                <w:rFonts w:ascii="宋体" w:hAnsi="宋体" w:cs="宋体"/>
                <w:b/>
                <w:bCs/>
                <w:sz w:val="20"/>
              </w:rPr>
            </w:pPr>
            <w:r>
              <w:rPr>
                <w:rFonts w:ascii="宋体" w:hAnsi="宋体" w:cs="宋体"/>
                <w:b/>
                <w:bCs/>
                <w:sz w:val="20"/>
              </w:rPr>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jc w:val="left"/>
              <w:rPr>
                <w:rFonts w:ascii="宋体" w:hAnsi="宋体" w:cs="宋体"/>
                <w:sz w:val="20"/>
              </w:rPr>
            </w:pPr>
            <w:r>
              <w:rPr>
                <w:rFonts w:hint="eastAsia" w:ascii="宋体" w:hAnsi="宋体" w:cs="宋体"/>
                <w:sz w:val="20"/>
              </w:rPr>
              <w:t xml:space="preserve">2.不符合安全文明施工要求的，每次扣10分。</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left="105" w:right="105"/>
              <w:jc w:val="center"/>
              <w:rPr>
                <w:rFonts w:ascii="宋体" w:hAnsi="宋体" w:cs="宋体"/>
                <w:b/>
                <w:bCs/>
                <w:sz w:val="20"/>
              </w:rPr>
            </w:pPr>
            <w:r>
              <w:rPr>
                <w:rFonts w:ascii="宋体" w:hAnsi="宋体" w:cs="宋体"/>
                <w:b/>
                <w:bCs/>
                <w:sz w:val="20"/>
              </w:rPr>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jc w:val="left"/>
              <w:rPr>
                <w:rFonts w:ascii="宋体" w:hAnsi="宋体" w:cs="宋体"/>
                <w:sz w:val="20"/>
              </w:rPr>
            </w:pPr>
            <w:r>
              <w:rPr>
                <w:rFonts w:hint="eastAsia" w:ascii="宋体" w:hAnsi="宋体" w:cs="宋体"/>
                <w:sz w:val="20"/>
              </w:rPr>
              <w:t xml:space="preserve">3.对验收中发现的问题未按要求整改或整改不彻底的 ，每次扣10分。</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top w:val="none" w:color="000000" w:sz="4" w:space="0"/>
              <w:left w:val="single" w:color="auto" w:sz="4" w:space="0"/>
              <w:bottom w:val="single" w:color="auto" w:sz="4" w:space="0"/>
              <w:right w:val="single" w:color="auto" w:sz="4" w:space="0"/>
            </w:tcBorders>
            <w:tcW w:w="1340" w:type="dxa"/>
            <w:vAlign w:val="center"/>
            <w:textDirection w:val="lrTb"/>
            <w:noWrap/>
          </w:tcPr>
          <w:p>
            <w:pPr>
              <w:jc w:val="center"/>
              <w:rPr>
                <w:rFonts w:ascii="宋体" w:hAnsi="宋体" w:cs="宋体"/>
                <w:b/>
                <w:bCs/>
                <w:sz w:val="20"/>
              </w:rPr>
            </w:pPr>
            <w:r>
              <w:rPr>
                <w:rFonts w:hint="eastAsia" w:ascii="宋体" w:hAnsi="宋体" w:cs="宋体"/>
                <w:b/>
                <w:bCs/>
                <w:sz w:val="20"/>
              </w:rPr>
              <w:t xml:space="preserve">服务效率</w:t>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jc w:val="left"/>
              <w:rPr>
                <w:rFonts w:ascii="宋体" w:hAnsi="宋体" w:cs="宋体"/>
                <w:sz w:val="20"/>
              </w:rPr>
            </w:pPr>
            <w:r>
              <w:rPr>
                <w:rFonts w:hint="eastAsia" w:ascii="宋体" w:hAnsi="宋体" w:cs="宋体"/>
                <w:sz w:val="20"/>
              </w:rPr>
              <w:t xml:space="preserve">1.未在规定的合理时间内完成供货（施工）的，每次扣10分。每延误一天，扣5分/天。</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top w:val="single" w:color="auto" w:sz="4" w:space="0"/>
              <w:left w:val="single" w:color="auto" w:sz="4" w:space="0"/>
              <w:right w:val="single" w:color="auto" w:sz="4" w:space="0"/>
            </w:tcBorders>
            <w:tcW w:w="1340" w:type="dxa"/>
            <w:vAlign w:val="center"/>
            <w:vMerge w:val="restart"/>
            <w:textDirection w:val="lrTb"/>
            <w:noWrap/>
          </w:tcPr>
          <w:p>
            <w:pPr>
              <w:ind w:left="105" w:right="105"/>
              <w:jc w:val="center"/>
              <w:rPr>
                <w:rFonts w:ascii="宋体" w:hAnsi="宋体" w:cs="宋体"/>
                <w:b/>
                <w:bCs/>
                <w:sz w:val="20"/>
              </w:rPr>
            </w:pPr>
            <w:r>
              <w:rPr>
                <w:rFonts w:hint="eastAsia" w:ascii="宋体" w:hAnsi="宋体" w:cs="宋体"/>
                <w:b/>
                <w:bCs/>
                <w:sz w:val="20"/>
              </w:rPr>
              <w:t xml:space="preserve">资料管理</w:t>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jc w:val="left"/>
              <w:rPr>
                <w:rFonts w:ascii="宋体" w:hAnsi="宋体" w:cs="宋体"/>
                <w:sz w:val="20"/>
              </w:rPr>
            </w:pPr>
            <w:r>
              <w:rPr>
                <w:rFonts w:hint="eastAsia" w:ascii="宋体" w:hAnsi="宋体" w:cs="宋体"/>
                <w:sz w:val="20"/>
              </w:rPr>
              <w:t xml:space="preserve">1.货物送货时缺少必要的文件，如合格证、检验报告等，每次扣2分。经甲方提醒后未在要求时间内递交的，每延误一天，扣5分/天。</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left="105" w:right="105"/>
              <w:jc w:val="center"/>
              <w:rPr>
                <w:rFonts w:ascii="宋体" w:hAnsi="宋体" w:cs="宋体"/>
                <w:b/>
                <w:bCs/>
                <w:sz w:val="20"/>
              </w:rPr>
            </w:pPr>
            <w:r>
              <w:rPr>
                <w:rFonts w:ascii="宋体" w:hAnsi="宋体" w:cs="宋体"/>
                <w:b/>
                <w:bCs/>
                <w:sz w:val="20"/>
              </w:rPr>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jc w:val="left"/>
              <w:rPr>
                <w:rFonts w:ascii="宋体" w:hAnsi="宋体" w:cs="宋体"/>
                <w:sz w:val="20"/>
              </w:rPr>
            </w:pPr>
            <w:r>
              <w:rPr>
                <w:rFonts w:hint="eastAsia" w:ascii="宋体" w:hAnsi="宋体" w:cs="宋体"/>
                <w:sz w:val="20"/>
              </w:rPr>
              <w:t xml:space="preserve">2.送货单、验收单记录不完整或未按要求填写的，每次扣2分。经甲方提醒后仍未整改到位的，每次扣5分。</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left w:val="single" w:color="auto" w:sz="4" w:space="0"/>
              <w:bottom w:val="single" w:color="auto" w:sz="4" w:space="0"/>
              <w:right w:val="single" w:color="auto" w:sz="4" w:space="0"/>
            </w:tcBorders>
            <w:tcW w:w="1340" w:type="dxa"/>
            <w:vAlign w:val="center"/>
            <w:textDirection w:val="lrTb"/>
            <w:noWrap/>
          </w:tcPr>
          <w:p>
            <w:pPr>
              <w:ind w:left="105" w:right="105"/>
              <w:jc w:val="center"/>
              <w:rPr>
                <w:rFonts w:ascii="宋体" w:hAnsi="宋体" w:cs="宋体"/>
                <w:b/>
                <w:bCs/>
                <w:sz w:val="20"/>
              </w:rPr>
            </w:pPr>
            <w:r>
              <w:rPr>
                <w:rFonts w:hint="eastAsia" w:ascii="宋体" w:hAnsi="宋体" w:cs="宋体"/>
                <w:b/>
                <w:bCs/>
                <w:sz w:val="20"/>
              </w:rPr>
              <w:t xml:space="preserve">其他</w:t>
            </w:r>
            <w:r/>
          </w:p>
        </w:tc>
        <w:tc>
          <w:tcPr>
            <w:tcBorders>
              <w:top w:val="single" w:color="auto" w:sz="4" w:space="0"/>
              <w:left w:val="none" w:color="000000" w:sz="4" w:space="0"/>
              <w:bottom w:val="single" w:color="auto" w:sz="4" w:space="0"/>
              <w:right w:val="single" w:color="auto" w:sz="4" w:space="0"/>
            </w:tcBorders>
            <w:tcW w:w="6968" w:type="dxa"/>
            <w:vAlign w:val="center"/>
            <w:textDirection w:val="lrTb"/>
            <w:noWrap/>
          </w:tcPr>
          <w:p>
            <w:pPr>
              <w:ind w:left="105"/>
              <w:jc w:val="left"/>
              <w:rPr>
                <w:rFonts w:ascii="宋体" w:hAnsi="宋体" w:cs="宋体"/>
                <w:sz w:val="20"/>
              </w:rPr>
            </w:pPr>
            <w:r>
              <w:rPr>
                <w:rFonts w:hint="eastAsia" w:ascii="宋体" w:hAnsi="宋体" w:cs="宋体"/>
                <w:sz w:val="20"/>
              </w:rPr>
              <w:t xml:space="preserve">在上级检查过程中，因乙方自身原因产生不良后果的，扣40分。</w:t>
            </w:r>
            <w:r/>
          </w:p>
        </w:tc>
        <w:tc>
          <w:tcPr>
            <w:tcBorders>
              <w:top w:val="single" w:color="auto" w:sz="4" w:space="0"/>
              <w:left w:val="none" w:color="000000" w:sz="4" w:space="0"/>
              <w:bottom w:val="single" w:color="auto" w:sz="4" w:space="0"/>
              <w:right w:val="single" w:color="auto" w:sz="4" w:space="0"/>
            </w:tcBorders>
            <w:tcW w:w="958" w:type="dxa"/>
            <w:vAlign w:val="center"/>
            <w:textDirection w:val="lrTb"/>
            <w:noWrap/>
          </w:tcPr>
          <w:p>
            <w:pPr>
              <w:ind w:left="105" w:right="105"/>
              <w:rPr>
                <w:rFonts w:ascii="宋体" w:hAnsi="宋体" w:cs="宋体"/>
                <w:sz w:val="20"/>
              </w:rPr>
            </w:pPr>
            <w:r>
              <w:rPr>
                <w:rFonts w:ascii="宋体" w:hAnsi="宋体" w:cs="宋体"/>
                <w:sz w:val="20"/>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340" w:type="dxa"/>
            <w:vAlign w:val="center"/>
            <w:textDirection w:val="lrTb"/>
            <w:noWrap/>
          </w:tcPr>
          <w:p>
            <w:pPr>
              <w:ind w:left="105" w:right="105"/>
              <w:jc w:val="center"/>
              <w:rPr>
                <w:rFonts w:ascii="宋体" w:hAnsi="宋体" w:cs="宋体"/>
                <w:b/>
                <w:sz w:val="20"/>
              </w:rPr>
            </w:pPr>
            <w:r>
              <w:rPr>
                <w:rFonts w:hint="eastAsia" w:ascii="宋体" w:hAnsi="宋体" w:cs="宋体"/>
                <w:b/>
                <w:sz w:val="20"/>
              </w:rPr>
              <w:t xml:space="preserve">考核得分</w:t>
            </w:r>
            <w:r/>
          </w:p>
        </w:tc>
        <w:tc>
          <w:tcPr>
            <w:gridSpan w:val="2"/>
            <w:tcBorders>
              <w:top w:val="single" w:color="auto" w:sz="4" w:space="0"/>
              <w:left w:val="single" w:color="auto" w:sz="4" w:space="0"/>
              <w:bottom w:val="single" w:color="auto" w:sz="4" w:space="0"/>
              <w:right w:val="single" w:color="auto" w:sz="4" w:space="0"/>
            </w:tcBorders>
            <w:tcW w:w="7926" w:type="dxa"/>
            <w:vAlign w:val="center"/>
            <w:textDirection w:val="lrTb"/>
            <w:noWrap/>
          </w:tcPr>
          <w:p>
            <w:pPr>
              <w:ind w:right="105"/>
              <w:jc w:val="left"/>
              <w:rPr>
                <w:rFonts w:ascii="宋体" w:hAnsi="宋体" w:cs="宋体"/>
                <w:b/>
                <w:bCs/>
                <w:sz w:val="20"/>
              </w:rPr>
            </w:pPr>
            <w:r>
              <w:rPr>
                <w:rFonts w:hint="eastAsia" w:ascii="宋体" w:hAnsi="宋体" w:cs="宋体"/>
                <w:b/>
                <w:bCs/>
                <w:sz w:val="20"/>
              </w:rPr>
              <w:t xml:space="preserve">总扣分：                                     总得分：</w:t>
            </w:r>
            <w:r/>
          </w:p>
        </w:tc>
      </w:tr>
    </w:tbl>
    <w:p>
      <w:pPr>
        <w:spacing w:line="360" w:lineRule="auto"/>
        <w:rPr>
          <w:rFonts w:ascii="宋体" w:hAnsi="宋体" w:cs="宋体"/>
          <w:b/>
          <w:bCs/>
          <w:sz w:val="22"/>
          <w:szCs w:val="22"/>
        </w:rPr>
      </w:pPr>
      <w:r>
        <w:rPr>
          <w:rFonts w:hint="eastAsia" w:ascii="宋体" w:hAnsi="宋体" w:cs="宋体"/>
          <w:b/>
          <w:bCs/>
          <w:sz w:val="22"/>
          <w:szCs w:val="22"/>
        </w:rPr>
        <w:t xml:space="preserve">说明：考核得分=100分－扣分项。</w:t>
      </w:r>
      <w:r/>
    </w:p>
    <w:p>
      <w:pPr>
        <w:ind w:firstLine="480"/>
        <w:spacing w:line="360" w:lineRule="auto"/>
        <w:rPr>
          <w:rFonts w:ascii="宋体" w:hAnsi="宋体" w:cs="宋体"/>
          <w:sz w:val="24"/>
          <w:szCs w:val="24"/>
        </w:rPr>
      </w:pPr>
      <w:r>
        <w:rPr>
          <w:rFonts w:hint="eastAsia" w:ascii="宋体" w:hAnsi="宋体" w:cs="宋体"/>
          <w:sz w:val="24"/>
          <w:szCs w:val="24"/>
        </w:rPr>
        <w:t xml:space="preserve">3.考核结果应用</w:t>
      </w:r>
      <w:r/>
    </w:p>
    <w:p>
      <w:pPr>
        <w:ind w:firstLine="480"/>
        <w:spacing w:line="360" w:lineRule="auto"/>
        <w:rPr>
          <w:rFonts w:ascii="宋体" w:hAnsi="宋体" w:cs="宋体"/>
          <w:sz w:val="24"/>
          <w:szCs w:val="24"/>
        </w:rPr>
      </w:pPr>
      <w:r>
        <w:rPr>
          <w:rFonts w:hint="eastAsia" w:ascii="宋体" w:hAnsi="宋体" w:cs="宋体"/>
          <w:sz w:val="24"/>
          <w:szCs w:val="24"/>
        </w:rPr>
        <w:t xml:space="preserve">（1）单次考核总分值100分：</w:t>
      </w:r>
      <w:r/>
    </w:p>
    <w:p>
      <w:pPr>
        <w:ind w:firstLine="480"/>
        <w:spacing w:line="360" w:lineRule="auto"/>
        <w:rPr>
          <w:rFonts w:ascii="宋体" w:hAnsi="宋体" w:cs="宋体"/>
          <w:sz w:val="24"/>
          <w:szCs w:val="24"/>
        </w:rPr>
      </w:pPr>
      <w:r>
        <w:rPr>
          <w:rFonts w:hint="eastAsia" w:ascii="宋体" w:hAnsi="宋体" w:cs="宋体"/>
          <w:sz w:val="24"/>
          <w:szCs w:val="24"/>
        </w:rPr>
        <w:t xml:space="preserve">①得分90分（含）以上的不扣款；</w:t>
      </w:r>
      <w:r/>
    </w:p>
    <w:p>
      <w:pPr>
        <w:ind w:firstLine="480"/>
        <w:spacing w:line="360" w:lineRule="auto"/>
        <w:rPr>
          <w:rFonts w:ascii="宋体" w:hAnsi="宋体" w:cs="宋体"/>
          <w:sz w:val="24"/>
          <w:szCs w:val="24"/>
        </w:rPr>
      </w:pPr>
      <w:r>
        <w:rPr>
          <w:rFonts w:hint="eastAsia" w:ascii="宋体" w:hAnsi="宋体" w:cs="宋体"/>
          <w:sz w:val="24"/>
          <w:szCs w:val="24"/>
        </w:rPr>
        <w:t xml:space="preserve">②得分在90—70分（含）之间的扣款5000元/次；</w:t>
      </w:r>
      <w:r/>
    </w:p>
    <w:p>
      <w:pPr>
        <w:ind w:firstLine="480"/>
        <w:spacing w:line="360" w:lineRule="auto"/>
        <w:rPr>
          <w:rFonts w:ascii="宋体" w:hAnsi="宋体" w:cs="宋体"/>
          <w:sz w:val="24"/>
          <w:szCs w:val="24"/>
        </w:rPr>
      </w:pPr>
      <w:r>
        <w:rPr>
          <w:rFonts w:hint="eastAsia" w:ascii="宋体" w:hAnsi="宋体" w:cs="宋体"/>
          <w:sz w:val="24"/>
          <w:szCs w:val="24"/>
        </w:rPr>
        <w:t xml:space="preserve">③得分低于70分的扣款10000元，并且直接解除合同。</w:t>
      </w:r>
      <w:r/>
    </w:p>
    <w:p>
      <w:pPr>
        <w:ind w:firstLine="480"/>
        <w:spacing w:line="360" w:lineRule="auto"/>
        <w:rPr>
          <w:rFonts w:ascii="宋体" w:hAnsi="宋体" w:cs="宋体"/>
          <w:sz w:val="24"/>
          <w:szCs w:val="24"/>
        </w:rPr>
      </w:pPr>
      <w:r>
        <w:rPr>
          <w:rFonts w:hint="eastAsia" w:ascii="宋体" w:hAnsi="宋体" w:cs="宋体"/>
          <w:sz w:val="24"/>
          <w:szCs w:val="24"/>
        </w:rPr>
        <w:t xml:space="preserve">（2）最终考核等次依据为历次考核得分平均分，考核等次纳入</w:t>
      </w:r>
      <w:r>
        <w:rPr>
          <w:rFonts w:hint="eastAsia" w:ascii="宋体" w:hAnsi="宋体" w:eastAsia="等线" w:cs="宋体"/>
          <w:sz w:val="24"/>
          <w:szCs w:val="24"/>
        </w:rPr>
        <w:t xml:space="preserve">甲方</w:t>
      </w:r>
      <w:r>
        <w:rPr>
          <w:rFonts w:hint="eastAsia" w:ascii="宋体" w:hAnsi="宋体" w:cs="宋体"/>
          <w:sz w:val="24"/>
          <w:szCs w:val="24"/>
        </w:rPr>
        <w:t xml:space="preserve">的供应商信用评价体系：</w:t>
      </w:r>
      <w:r/>
    </w:p>
    <w:p>
      <w:pPr>
        <w:ind w:firstLine="480"/>
        <w:spacing w:line="360" w:lineRule="auto"/>
        <w:rPr>
          <w:rFonts w:ascii="宋体" w:hAnsi="宋体" w:cs="宋体"/>
          <w:sz w:val="24"/>
          <w:szCs w:val="24"/>
        </w:rPr>
      </w:pPr>
      <w:r>
        <w:rPr>
          <w:rFonts w:hint="eastAsia" w:ascii="宋体" w:hAnsi="宋体" w:cs="宋体"/>
          <w:sz w:val="24"/>
          <w:szCs w:val="24"/>
        </w:rPr>
        <w:t xml:space="preserve">①得分90分（含）以上的为优秀；</w:t>
      </w:r>
      <w:r/>
    </w:p>
    <w:p>
      <w:pPr>
        <w:ind w:firstLine="480"/>
        <w:spacing w:line="360" w:lineRule="auto"/>
        <w:rPr>
          <w:rFonts w:ascii="宋体" w:hAnsi="宋体" w:cs="宋体"/>
          <w:sz w:val="24"/>
          <w:szCs w:val="24"/>
        </w:rPr>
      </w:pPr>
      <w:r>
        <w:rPr>
          <w:rFonts w:hint="eastAsia" w:ascii="宋体" w:hAnsi="宋体" w:cs="宋体"/>
          <w:sz w:val="24"/>
          <w:szCs w:val="24"/>
        </w:rPr>
        <w:t xml:space="preserve">②得分在90—70分（含）之间的为合格；</w:t>
      </w:r>
      <w:r/>
    </w:p>
    <w:p>
      <w:pPr>
        <w:ind w:firstLine="480"/>
        <w:spacing w:line="360" w:lineRule="auto"/>
        <w:rPr>
          <w:rFonts w:ascii="宋体" w:hAnsi="宋体" w:cs="宋体"/>
          <w:sz w:val="24"/>
          <w:szCs w:val="24"/>
        </w:rPr>
      </w:pPr>
      <w:r>
        <w:rPr>
          <w:rFonts w:hint="eastAsia" w:ascii="宋体" w:hAnsi="宋体" w:cs="宋体"/>
          <w:sz w:val="24"/>
          <w:szCs w:val="24"/>
        </w:rPr>
        <w:t xml:space="preserve">③得分低于70分为不合格。</w:t>
      </w:r>
      <w:r/>
    </w:p>
    <w:p>
      <w:pPr>
        <w:jc w:val="left"/>
        <w:spacing w:line="360" w:lineRule="auto"/>
        <w:rPr>
          <w:rFonts w:ascii="宋体" w:hAnsi="宋体" w:cs="宋体"/>
          <w:b/>
          <w:bCs/>
          <w:sz w:val="24"/>
          <w:szCs w:val="24"/>
        </w:rPr>
      </w:pPr>
      <w:r>
        <w:rPr>
          <w:rFonts w:hint="eastAsia" w:ascii="宋体" w:hAnsi="宋体" w:cs="宋体"/>
          <w:b/>
          <w:bCs/>
          <w:sz w:val="24"/>
          <w:szCs w:val="24"/>
        </w:rPr>
        <w:t xml:space="preserve">三、商务要求</w:t>
      </w:r>
      <w:r/>
    </w:p>
    <w:p>
      <w:pPr>
        <w:jc w:val="left"/>
        <w:spacing w:line="360" w:lineRule="auto"/>
        <w:rPr>
          <w:rFonts w:ascii="宋体" w:hAnsi="宋体" w:cs="宋体"/>
          <w:b/>
          <w:bCs/>
          <w:sz w:val="24"/>
          <w:szCs w:val="24"/>
        </w:rPr>
      </w:pPr>
      <w:r>
        <w:rPr>
          <w:rFonts w:hint="eastAsia" w:ascii="宋体" w:hAnsi="宋体" w:cs="宋体"/>
          <w:b/>
          <w:bCs/>
          <w:sz w:val="24"/>
          <w:szCs w:val="24"/>
        </w:rPr>
        <w:t xml:space="preserve">（一）采购标的数量、采购项目交付或者实施的时间和地点</w:t>
      </w:r>
      <w:r/>
    </w:p>
    <w:p>
      <w:pPr>
        <w:ind w:firstLine="480"/>
        <w:spacing w:line="360" w:lineRule="auto"/>
        <w:rPr>
          <w:rFonts w:ascii="宋体" w:hAnsi="宋体" w:cs="方正仿宋_GB2312"/>
          <w:sz w:val="24"/>
          <w:szCs w:val="24"/>
        </w:rPr>
      </w:pPr>
      <w:r>
        <w:rPr>
          <w:rFonts w:hint="eastAsia" w:ascii="宋体" w:hAnsi="宋体" w:cs="方正仿宋_GB2312"/>
          <w:sz w:val="24"/>
          <w:szCs w:val="24"/>
        </w:rPr>
        <w:t xml:space="preserve">1.采购标的数量：以实际需求数量为准。</w:t>
      </w:r>
      <w:r/>
    </w:p>
    <w:p>
      <w:pPr>
        <w:ind w:firstLine="480"/>
        <w:spacing w:line="360" w:lineRule="auto"/>
        <w:rPr>
          <w:rFonts w:ascii="宋体" w:hAnsi="宋体" w:cs="方正仿宋_GB2312"/>
          <w:sz w:val="24"/>
          <w:szCs w:val="24"/>
        </w:rPr>
      </w:pPr>
      <w:r>
        <w:rPr>
          <w:rFonts w:hint="eastAsia" w:ascii="宋体" w:hAnsi="宋体" w:cs="方正仿宋_GB2312"/>
          <w:sz w:val="24"/>
          <w:szCs w:val="24"/>
        </w:rPr>
        <w:t xml:space="preserve">2.交付（实施）时间：</w:t>
      </w:r>
      <w:r>
        <w:rPr>
          <w:rFonts w:hint="eastAsia" w:ascii="宋体" w:hAnsi="宋体"/>
          <w:sz w:val="24"/>
          <w:szCs w:val="24"/>
        </w:rPr>
        <w:t xml:space="preserve">自合同签订之日起一年。如履约期间结算费用</w:t>
      </w:r>
      <w:r>
        <w:rPr>
          <w:rFonts w:hint="eastAsia" w:ascii="宋体" w:hAnsi="宋体"/>
          <w:b/>
          <w:bCs/>
          <w:sz w:val="24"/>
          <w:szCs w:val="24"/>
        </w:rPr>
        <w:t xml:space="preserve">达到360万元</w:t>
      </w:r>
      <w:r>
        <w:rPr>
          <w:rFonts w:hint="eastAsia" w:ascii="宋体" w:hAnsi="宋体"/>
          <w:sz w:val="24"/>
          <w:szCs w:val="24"/>
        </w:rPr>
        <w:t xml:space="preserve">时，合同自然终止</w:t>
      </w:r>
      <w:r>
        <w:rPr>
          <w:rFonts w:hint="eastAsia" w:ascii="宋体" w:hAnsi="宋体" w:cs="方正仿宋_GB2312"/>
          <w:sz w:val="24"/>
          <w:szCs w:val="24"/>
        </w:rPr>
        <w:t xml:space="preserve">。</w:t>
      </w:r>
      <w:r/>
    </w:p>
    <w:p>
      <w:pPr>
        <w:ind w:firstLine="480"/>
        <w:spacing w:line="360" w:lineRule="auto"/>
        <w:rPr>
          <w:rFonts w:ascii="宋体" w:hAnsi="宋体" w:cs="方正仿宋_GB2312"/>
          <w:sz w:val="24"/>
          <w:szCs w:val="24"/>
        </w:rPr>
      </w:pPr>
      <w:r>
        <w:rPr>
          <w:rFonts w:hint="eastAsia" w:ascii="宋体" w:hAnsi="宋体" w:cs="方正仿宋_GB2312"/>
          <w:sz w:val="24"/>
          <w:szCs w:val="24"/>
        </w:rPr>
        <w:t xml:space="preserve">3.供货时间：根据采购人要求及时供货。</w:t>
      </w:r>
      <w:r/>
    </w:p>
    <w:p>
      <w:pPr>
        <w:ind w:firstLine="480"/>
        <w:spacing w:line="360" w:lineRule="auto"/>
        <w:rPr>
          <w:rFonts w:ascii="宋体" w:hAnsi="宋体" w:cs="方正仿宋_GB2312"/>
          <w:sz w:val="24"/>
          <w:szCs w:val="24"/>
        </w:rPr>
      </w:pPr>
      <w:r>
        <w:rPr>
          <w:rFonts w:hint="eastAsia" w:ascii="宋体" w:hAnsi="宋体" w:cs="方正仿宋_GB2312"/>
          <w:sz w:val="24"/>
          <w:szCs w:val="24"/>
        </w:rPr>
        <w:t xml:space="preserve">4.交付（实施）地点：采购人指定地点。</w:t>
      </w:r>
      <w:r/>
    </w:p>
    <w:p>
      <w:pPr>
        <w:spacing w:line="360" w:lineRule="auto"/>
        <w:rPr>
          <w:rFonts w:ascii="等线" w:hAnsi="等线" w:eastAsia="等线" w:cs="等线"/>
          <w:b/>
          <w:i/>
          <w:iCs/>
          <w:szCs w:val="21"/>
          <w:u w:val="single"/>
        </w:rPr>
      </w:pPr>
      <w:r>
        <w:rPr>
          <w:rFonts w:hint="eastAsia" w:ascii="宋体" w:hAnsi="宋体" w:cs="宋体"/>
          <w:b/>
          <w:bCs/>
          <w:sz w:val="24"/>
          <w:szCs w:val="24"/>
        </w:rPr>
        <w:t xml:space="preserve">（二）投标报价及结算原则</w:t>
      </w:r>
      <w:r/>
    </w:p>
    <w:p>
      <w:pPr>
        <w:ind w:firstLine="480"/>
        <w:spacing w:line="360" w:lineRule="auto"/>
        <w:rPr>
          <w:rFonts w:ascii="宋体" w:hAnsi="宋体" w:cs="方正仿宋_GB2312"/>
          <w:sz w:val="24"/>
          <w:szCs w:val="24"/>
        </w:rPr>
      </w:pPr>
      <w:r>
        <w:rPr>
          <w:rFonts w:hint="eastAsia" w:ascii="宋体" w:hAnsi="宋体" w:cs="方正仿宋_GB2312"/>
          <w:sz w:val="24"/>
          <w:szCs w:val="24"/>
        </w:rPr>
        <w:t xml:space="preserve">1.报价原则</w:t>
      </w:r>
      <w:r/>
    </w:p>
    <w:p>
      <w:pPr>
        <w:pStyle w:val="1071"/>
        <w:ind w:firstLine="482"/>
        <w:spacing w:line="360" w:lineRule="auto"/>
        <w:rPr>
          <w:rFonts w:ascii="宋体" w:eastAsia="宋体" w:cs="宋体"/>
          <w:sz w:val="24"/>
          <w:szCs w:val="22"/>
        </w:rPr>
      </w:pPr>
      <w:r>
        <w:rPr>
          <w:rFonts w:hint="eastAsia" w:ascii="仿宋" w:hAnsi="仿宋" w:eastAsia="仿宋" w:cs="仿宋"/>
          <w:b/>
          <w:bCs/>
          <w:sz w:val="24"/>
          <w:szCs w:val="24"/>
          <w:u w:val="single"/>
        </w:rPr>
        <w:t xml:space="preserve">1.1本项目报价采用下浮率（优惠率）报价，以采购人提供的单价最高限价为基准价自报下浮，下浮率最多保留小数点后一位（示例：6.8%、8.0%），下浮率数值为正值，否则为无效报价。</w:t>
      </w:r>
      <w:r>
        <w:rPr>
          <w:rFonts w:hint="eastAsia" w:ascii="宋体" w:eastAsia="宋体" w:cs="宋体"/>
          <w:sz w:val="24"/>
          <w:szCs w:val="22"/>
        </w:rPr>
        <w:t xml:space="preserve">报价单价包含货物费、运输费、上卸力资费、本项目涉及的安全文明施工措施费、管理费、利润等（不含税费）为完成本项目所需的一切相关费用，投标人在招标报价时综合考虑。</w:t>
      </w:r>
      <w:r/>
    </w:p>
    <w:p>
      <w:pPr>
        <w:pStyle w:val="1071"/>
        <w:ind w:firstLine="480"/>
        <w:spacing w:line="360" w:lineRule="auto"/>
        <w:rPr>
          <w:rFonts w:ascii="宋体" w:eastAsia="宋体" w:cs="宋体"/>
          <w:bCs/>
          <w:sz w:val="24"/>
          <w:szCs w:val="24"/>
        </w:rPr>
      </w:pPr>
      <w:r>
        <w:rPr>
          <w:rFonts w:hint="eastAsia" w:ascii="宋体" w:eastAsia="宋体" w:cs="宋体"/>
          <w:bCs/>
          <w:sz w:val="24"/>
          <w:szCs w:val="24"/>
        </w:rPr>
        <w:t xml:space="preserve">1.2投标供应商在中标后充分响应招标文件“项目需求”中各项要求，保</w:t>
      </w:r>
      <w:r>
        <w:rPr>
          <w:rFonts w:hint="eastAsia" w:ascii="宋体" w:eastAsia="宋体" w:cs="宋体"/>
          <w:bCs/>
          <w:sz w:val="24"/>
          <w:szCs w:val="24"/>
        </w:rPr>
        <w:t xml:space="preserve">质、保量、按时向招标人提供优质服务。</w:t>
      </w:r>
      <w:r/>
    </w:p>
    <w:p>
      <w:pPr>
        <w:pStyle w:val="709"/>
        <w:ind w:firstLine="480"/>
        <w:spacing w:beforeAutospacing="0" w:afterAutospacing="0" w:line="360" w:lineRule="auto"/>
        <w:rPr>
          <w:rFonts w:ascii="宋体" w:hAnsi="宋体" w:cs="宋体"/>
          <w:bCs/>
          <w:szCs w:val="24"/>
        </w:rPr>
      </w:pPr>
      <w:r>
        <w:rPr>
          <w:rFonts w:hint="eastAsia" w:ascii="宋体" w:hAnsi="宋体" w:cs="宋体"/>
          <w:bCs/>
          <w:szCs w:val="24"/>
        </w:rPr>
        <w:t xml:space="preserve">1.3投标供应商应充分考虑货物生产（运输）、原材料价格，在合同期内如因上述原因不能履行投标承诺，招标人按违约处理并立即终止合同。如因不可抗力导致无法履约的，投标供应商应以书面形式向招标人作出说明并征得招标人认可，否则作违约处理；</w:t>
      </w:r>
      <w:r/>
    </w:p>
    <w:p>
      <w:pPr>
        <w:pStyle w:val="709"/>
        <w:ind w:firstLine="480"/>
        <w:spacing w:beforeAutospacing="0" w:afterAutospacing="0" w:line="360" w:lineRule="auto"/>
        <w:rPr>
          <w:rFonts w:ascii="宋体" w:hAnsi="宋体" w:cs="宋体"/>
          <w:bCs/>
          <w:szCs w:val="24"/>
        </w:rPr>
      </w:pPr>
      <w:r>
        <w:rPr>
          <w:rFonts w:hint="eastAsia" w:ascii="宋体" w:hAnsi="宋体" w:cs="宋体"/>
          <w:bCs/>
          <w:szCs w:val="24"/>
        </w:rPr>
        <w:t xml:space="preserve">1.4</w:t>
      </w:r>
      <w:r>
        <w:rPr>
          <w:rFonts w:hint="eastAsia" w:ascii="宋体" w:hAnsi="等线" w:cs="宋体"/>
          <w:szCs w:val="22"/>
        </w:rPr>
        <w:t xml:space="preserve">投标供应商在合同期内无条件配合招标人在数量、质量、服务等方面的各项检查、抽查工作，并承担由此产生的费用。如在检查过程中发现不符合的情况，投标供应商须接受相应处罚，并无条件承担由此造成的一切损失及一切后果</w:t>
      </w:r>
      <w:r/>
    </w:p>
    <w:p>
      <w:pPr>
        <w:ind w:firstLine="480"/>
        <w:jc w:val="left"/>
        <w:spacing w:line="360" w:lineRule="auto"/>
        <w:rPr>
          <w:rFonts w:ascii="宋体" w:hAnsi="宋体" w:cs="宋体"/>
          <w:sz w:val="24"/>
          <w:szCs w:val="22"/>
        </w:rPr>
      </w:pPr>
      <w:r>
        <w:rPr>
          <w:rFonts w:hint="eastAsia" w:ascii="宋体" w:hAnsi="宋体" w:cs="宋体"/>
          <w:sz w:val="24"/>
          <w:szCs w:val="22"/>
        </w:rPr>
        <w:t xml:space="preserve">2.结算原则</w:t>
      </w:r>
      <w:r/>
    </w:p>
    <w:p>
      <w:pPr>
        <w:ind w:firstLine="480"/>
        <w:jc w:val="left"/>
        <w:spacing w:line="360" w:lineRule="auto"/>
        <w:rPr>
          <w:rFonts w:ascii="宋体" w:hAnsi="等线" w:cs="宋体"/>
          <w:sz w:val="24"/>
          <w:szCs w:val="22"/>
        </w:rPr>
      </w:pPr>
      <w:r>
        <w:rPr>
          <w:rFonts w:hint="eastAsia" w:ascii="宋体" w:hAnsi="等线" w:cs="宋体"/>
          <w:sz w:val="24"/>
          <w:szCs w:val="22"/>
        </w:rPr>
        <w:t xml:space="preserve">最终结算时材料单价=下表各项材料最高单价限价×（1-下浮率），单价折算后四舍五入取小数点后两位，结算时工程量以实际发生数量为准，结算总金额不超过项目预算金额。</w:t>
      </w:r>
      <w:r/>
    </w:p>
    <w:p>
      <w:pPr>
        <w:pStyle w:val="1071"/>
        <w:ind w:firstLine="480"/>
        <w:spacing w:line="360" w:lineRule="auto"/>
        <w:rPr>
          <w:rFonts w:ascii="宋体" w:eastAsia="宋体" w:cs="宋体"/>
          <w:sz w:val="24"/>
          <w:szCs w:val="24"/>
        </w:rPr>
      </w:pPr>
      <w:r>
        <w:rPr>
          <w:rFonts w:hint="eastAsia" w:ascii="宋体" w:eastAsia="宋体" w:cs="宋体"/>
          <w:sz w:val="24"/>
          <w:szCs w:val="24"/>
        </w:rPr>
        <w:t xml:space="preserve">3.投标人只能以投标时的单位名称开票结算，开具合法的税务票据。</w:t>
      </w:r>
      <w:r/>
    </w:p>
    <w:p>
      <w:pPr>
        <w:pStyle w:val="1071"/>
        <w:numPr>
          <w:ilvl w:val="0"/>
          <w:numId w:val="6"/>
        </w:numPr>
        <w:ind w:firstLine="480"/>
        <w:spacing w:line="360" w:lineRule="auto"/>
        <w:rPr>
          <w:rFonts w:ascii="宋体" w:eastAsia="宋体" w:cs="宋体"/>
          <w:bCs/>
          <w:sz w:val="24"/>
          <w:szCs w:val="24"/>
        </w:rPr>
      </w:pPr>
      <w:r>
        <w:rPr>
          <w:rFonts w:hint="eastAsia" w:ascii="宋体" w:eastAsia="宋体" w:cs="宋体"/>
          <w:bCs/>
          <w:sz w:val="24"/>
          <w:szCs w:val="24"/>
        </w:rPr>
        <w:t xml:space="preserve">其他</w:t>
      </w:r>
      <w:r/>
    </w:p>
    <w:p>
      <w:pPr>
        <w:ind w:firstLine="472"/>
        <w:spacing w:line="360" w:lineRule="auto"/>
        <w:rPr>
          <w:rFonts w:ascii="宋体" w:hAnsi="宋体" w:cs="宋体"/>
          <w:b/>
          <w:bCs/>
          <w:sz w:val="24"/>
          <w:szCs w:val="24"/>
        </w:rPr>
      </w:pPr>
      <w:r>
        <w:rPr>
          <w:rFonts w:hint="eastAsia" w:ascii="仿宋" w:hAnsi="仿宋" w:eastAsia="仿宋" w:cs="仿宋"/>
          <w:b/>
          <w:bCs/>
          <w:sz w:val="24"/>
          <w:szCs w:val="24"/>
          <w:u w:val="single"/>
        </w:rPr>
        <w:t xml:space="preserve">成交人须严格执行南通市用工工资标准的有关规定，并承担其雇员的劳动报酬、福利待遇、按劳动法缴纳社会保险、劳动保护、工伤抚恤等用人费用，承担未正常执行劳动法用工规定所产生的法律责任，维护和保障员工的合法权益，因雇员的劳动用工所产生的一切纠纷及人身安全均由成交单位承担。</w:t>
      </w:r>
      <w:r/>
    </w:p>
    <w:p>
      <w:pPr>
        <w:spacing w:line="360" w:lineRule="auto"/>
        <w:rPr>
          <w:rFonts w:ascii="宋体" w:hAnsi="宋体" w:cs="宋体"/>
          <w:b/>
          <w:bCs/>
          <w:sz w:val="24"/>
          <w:szCs w:val="24"/>
        </w:rPr>
      </w:pPr>
      <w:r>
        <w:rPr>
          <w:rFonts w:hint="eastAsia" w:ascii="宋体" w:hAnsi="宋体" w:cs="宋体"/>
          <w:b/>
          <w:bCs/>
          <w:sz w:val="24"/>
          <w:szCs w:val="24"/>
        </w:rPr>
        <w:t xml:space="preserve">（三）付款方式</w:t>
      </w:r>
      <w:r/>
    </w:p>
    <w:p>
      <w:pPr>
        <w:ind w:firstLine="480"/>
        <w:spacing w:line="360" w:lineRule="auto"/>
        <w:rPr>
          <w:rFonts w:ascii="宋体" w:hAnsi="宋体" w:cs="仿宋"/>
          <w:bCs/>
          <w:sz w:val="24"/>
          <w:szCs w:val="24"/>
        </w:rPr>
      </w:pPr>
      <w:r>
        <w:rPr>
          <w:rFonts w:hint="eastAsia" w:ascii="宋体" w:hAnsi="宋体" w:cs="仿宋"/>
          <w:bCs/>
          <w:sz w:val="24"/>
          <w:szCs w:val="24"/>
        </w:rPr>
        <w:t xml:space="preserve">每月供需双方结算一次货款，甲方支付当月实际发生应付货款的50%，供货当年春节前付至应付货款的80%，余款原则上2028年12月31日前付清。</w:t>
      </w:r>
      <w:r/>
    </w:p>
    <w:p>
      <w:pPr>
        <w:spacing w:line="440" w:lineRule="exact"/>
        <w:rPr>
          <w:rFonts w:ascii="宋体" w:hAnsi="宋体" w:cs="宋体"/>
          <w:b/>
          <w:bCs/>
          <w:sz w:val="24"/>
          <w:szCs w:val="24"/>
        </w:rPr>
      </w:pPr>
      <w:r>
        <w:rPr>
          <w:rFonts w:hint="eastAsia" w:ascii="宋体" w:hAnsi="宋体" w:cs="宋体"/>
          <w:b/>
          <w:bCs/>
          <w:sz w:val="24"/>
          <w:szCs w:val="24"/>
        </w:rPr>
        <w:t xml:space="preserve">（四）履约保证金</w:t>
      </w:r>
      <w:r/>
    </w:p>
    <w:p>
      <w:pPr>
        <w:ind w:firstLine="480"/>
        <w:spacing w:line="420" w:lineRule="exact"/>
        <w:rPr>
          <w:rFonts w:ascii="宋体" w:hAnsi="宋体" w:cs="仿宋"/>
          <w:bCs/>
          <w:sz w:val="24"/>
          <w:szCs w:val="24"/>
        </w:rPr>
      </w:pPr>
      <w:r>
        <w:rPr>
          <w:rFonts w:hint="eastAsia" w:ascii="宋体" w:hAnsi="宋体" w:cs="仿宋"/>
          <w:bCs/>
          <w:sz w:val="24"/>
          <w:szCs w:val="24"/>
        </w:rPr>
        <w:t xml:space="preserve">1.本项目成交后的履约保证金为项目</w:t>
      </w:r>
      <w:r>
        <w:rPr>
          <w:rFonts w:hint="eastAsia" w:ascii="宋体" w:hAnsi="宋体" w:cs="仿宋"/>
          <w:b/>
          <w:sz w:val="24"/>
          <w:szCs w:val="24"/>
          <w:u w:val="single"/>
        </w:rPr>
        <w:t xml:space="preserve">预算价的</w:t>
      </w:r>
      <w:r>
        <w:rPr>
          <w:rFonts w:hint="eastAsia" w:ascii="宋体" w:hAnsi="宋体" w:cs="仿宋"/>
          <w:b/>
          <w:sz w:val="24"/>
          <w:szCs w:val="24"/>
        </w:rPr>
        <w:t xml:space="preserve">5%</w:t>
      </w:r>
      <w:r>
        <w:rPr>
          <w:rFonts w:hint="eastAsia" w:ascii="宋体" w:hAnsi="宋体" w:cs="仿宋"/>
          <w:bCs/>
          <w:sz w:val="24"/>
          <w:szCs w:val="24"/>
        </w:rPr>
        <w:t xml:space="preserve">，成交单位的履约保证金须在成交通知书发出之日起至合同签订前汇入采购单位账户（应当以数字人民币、支票、汇票或者金融机构、担保机构出具的保函等非现金形式提交），成交单位凭成交通知书与采购单位签订合同。超期或未有协商，则视为自动放弃成交资格。</w:t>
      </w:r>
      <w:r/>
    </w:p>
    <w:p>
      <w:pPr>
        <w:ind w:firstLine="480"/>
        <w:spacing w:line="420" w:lineRule="exact"/>
        <w:rPr>
          <w:rFonts w:ascii="宋体" w:hAnsi="宋体" w:cs="仿宋"/>
          <w:bCs/>
          <w:sz w:val="24"/>
          <w:szCs w:val="24"/>
        </w:rPr>
      </w:pPr>
      <w:r>
        <w:rPr>
          <w:rFonts w:hint="eastAsia" w:ascii="宋体" w:hAnsi="宋体" w:cs="仿宋"/>
          <w:bCs/>
          <w:sz w:val="24"/>
          <w:szCs w:val="24"/>
        </w:rPr>
        <w:t xml:space="preserve">2.服务期满后，成交人全部履约合同义务，经采购人验收合格无质量、进度等问题的，成交人提交相应的申请材料，经采购人确认后15个工作日内一次</w:t>
      </w:r>
      <w:r>
        <w:rPr>
          <w:rFonts w:hint="eastAsia" w:ascii="宋体" w:hAnsi="宋体" w:cs="仿宋"/>
          <w:bCs/>
          <w:sz w:val="24"/>
          <w:szCs w:val="24"/>
        </w:rPr>
        <w:t xml:space="preserve">性退还履约保证金（扣除相关违约费用的剩余部分，不计息）；</w:t>
      </w:r>
      <w:r/>
    </w:p>
    <w:p>
      <w:pPr>
        <w:ind w:firstLine="480"/>
        <w:spacing w:line="420" w:lineRule="exact"/>
        <w:rPr>
          <w:rFonts w:ascii="宋体" w:hAnsi="宋体" w:cs="仿宋"/>
          <w:bCs/>
          <w:sz w:val="24"/>
          <w:szCs w:val="24"/>
        </w:rPr>
      </w:pPr>
      <w:r>
        <w:rPr>
          <w:rFonts w:hint="eastAsia" w:ascii="宋体" w:hAnsi="宋体" w:cs="仿宋"/>
          <w:bCs/>
          <w:sz w:val="24"/>
          <w:szCs w:val="24"/>
        </w:rPr>
        <w:t xml:space="preserve">3.发生以下情况的，履约保证金不予退还或部分退还： </w:t>
      </w:r>
      <w:r/>
    </w:p>
    <w:p>
      <w:pPr>
        <w:ind w:firstLine="480"/>
        <w:spacing w:line="420" w:lineRule="exact"/>
        <w:rPr>
          <w:rFonts w:ascii="宋体" w:hAnsi="宋体" w:cs="仿宋"/>
          <w:bCs/>
          <w:sz w:val="24"/>
          <w:szCs w:val="24"/>
        </w:rPr>
      </w:pPr>
      <w:r>
        <w:rPr>
          <w:rFonts w:hint="eastAsia" w:ascii="宋体" w:hAnsi="宋体" w:cs="仿宋"/>
          <w:bCs/>
          <w:sz w:val="24"/>
          <w:szCs w:val="24"/>
        </w:rPr>
        <w:t xml:space="preserve">a.签订合同后，成交人不履行合同义务的，采购人有权全额扣除履约保证金，全额不予退还，同时采购人亦有权单方面终止本合同，要求成交人承担因此给采购人造成的全部损失并承担违约责任。</w:t>
      </w:r>
      <w:r/>
    </w:p>
    <w:p>
      <w:pPr>
        <w:ind w:firstLine="480"/>
        <w:spacing w:line="420" w:lineRule="exact"/>
        <w:rPr>
          <w:rFonts w:ascii="宋体" w:hAnsi="宋体" w:cs="仿宋"/>
          <w:bCs/>
          <w:sz w:val="24"/>
          <w:szCs w:val="24"/>
        </w:rPr>
      </w:pPr>
      <w:r>
        <w:rPr>
          <w:rFonts w:hint="eastAsia" w:ascii="宋体" w:hAnsi="宋体" w:cs="仿宋"/>
          <w:bCs/>
          <w:sz w:val="24"/>
          <w:szCs w:val="24"/>
        </w:rPr>
        <w:t xml:space="preserve">b.签订合同后，中标人不履行合同义务的，采购人有权全额扣除履约保证金，全额不予退还，同时采购人亦有权单方面终止本合同，要求中标人承担因此给采购人造成的全部损失并承担违约责任。</w:t>
      </w:r>
      <w:r/>
    </w:p>
    <w:p>
      <w:pPr>
        <w:ind w:firstLine="480"/>
        <w:spacing w:line="420" w:lineRule="exact"/>
        <w:rPr>
          <w:rFonts w:ascii="宋体" w:hAnsi="宋体" w:cs="仿宋"/>
          <w:bCs/>
          <w:sz w:val="24"/>
          <w:szCs w:val="24"/>
        </w:rPr>
      </w:pPr>
      <w:r>
        <w:rPr>
          <w:rFonts w:hint="eastAsia" w:ascii="宋体" w:hAnsi="宋体" w:cs="仿宋"/>
          <w:bCs/>
          <w:sz w:val="24"/>
          <w:szCs w:val="24"/>
        </w:rPr>
        <w:t xml:space="preserve">中标人在履约过程中发生违约行为，给采购人造成损失的，采购人有权在中标人缴纳的履约保证金中予以扣款，以弥补采购人经济损失，不足的部分中标人应在三个工作日内补齐；且中标人存在违约行为的，采购人有权选择是否解除本合同，若采购人选择解除本合同的，则中标人仍应赔偿因此给采购人造成的各种损失。</w:t>
      </w:r>
      <w:r/>
    </w:p>
    <w:p>
      <w:pPr>
        <w:ind w:firstLine="480"/>
        <w:spacing w:line="420" w:lineRule="exact"/>
        <w:rPr>
          <w:rFonts w:ascii="宋体" w:hAnsi="宋体" w:cs="仿宋"/>
          <w:bCs/>
          <w:sz w:val="24"/>
          <w:szCs w:val="24"/>
        </w:rPr>
      </w:pPr>
      <w:r>
        <w:rPr>
          <w:rFonts w:hint="eastAsia" w:ascii="宋体" w:hAnsi="宋体" w:cs="仿宋"/>
          <w:bCs/>
          <w:sz w:val="24"/>
          <w:szCs w:val="24"/>
        </w:rPr>
        <w:t xml:space="preserve">4.以履约保函（保险）形式向采购人缴纳的，按照《关于在全省政府采购领域推行电子履约保函（保险）的通知》，登录江苏政府采购网，选择“保险保函”模块，进行相关操作。供应商可登录江苏政府采购网“资料下载”栏目下载“政府采购电子履约（保函）保险操作手册（网址：</w:t>
      </w:r>
      <w:hyperlink r:id="rId15" w:tooltip="http://www.ccgp-jiangsu.gov.cn/jisngsu/zlxz/)。" w:history="1">
        <w:r>
          <w:rPr>
            <w:rFonts w:hint="eastAsia" w:ascii="宋体" w:hAnsi="宋体" w:cs="仿宋"/>
            <w:bCs/>
            <w:sz w:val="24"/>
            <w:szCs w:val="24"/>
            <w:u w:val="single"/>
          </w:rPr>
          <w:t xml:space="preserve">www.ccgp-jiangsu.gov.cn/jisngsu/zlxz）。</w:t>
        </w:r>
      </w:hyperlink>
      <w:r/>
      <w:r/>
    </w:p>
    <w:p>
      <w:pPr>
        <w:ind w:firstLine="480"/>
        <w:spacing w:line="440" w:lineRule="exact"/>
        <w:rPr>
          <w:rFonts w:ascii="宋体" w:hAnsi="宋体" w:cs="仿宋"/>
          <w:bCs/>
          <w:sz w:val="24"/>
          <w:szCs w:val="24"/>
        </w:rPr>
      </w:pPr>
      <w:r>
        <w:rPr>
          <w:rFonts w:hint="eastAsia" w:ascii="宋体" w:hAnsi="宋体" w:cs="仿宋"/>
          <w:bCs/>
          <w:sz w:val="24"/>
          <w:szCs w:val="24"/>
        </w:rPr>
        <w:t xml:space="preserve">5.采购人无正当理由逾期退还履约保证金的，则自逾期之日起向成交人支付违约金，违约金以逾期未还履约保证金为基数，按全国银行间同业拆借中心公布的一年期贷款市场报价利率计算。</w:t>
      </w:r>
      <w:r/>
    </w:p>
    <w:p>
      <w:pPr>
        <w:ind w:firstLine="482"/>
        <w:jc w:val="left"/>
        <w:spacing w:before="100" w:after="100" w:line="420" w:lineRule="exact"/>
        <w:widowControl/>
        <w:rPr>
          <w:rFonts w:ascii="宋体" w:hAnsi="宋体" w:cs="宋体"/>
          <w:b/>
          <w:bCs/>
          <w:sz w:val="24"/>
          <w:szCs w:val="24"/>
        </w:rPr>
      </w:pPr>
      <w:r>
        <w:rPr>
          <w:rFonts w:hint="eastAsia" w:ascii="宋体" w:hAnsi="宋体" w:cs="宋体"/>
          <w:b/>
          <w:bCs/>
          <w:sz w:val="24"/>
          <w:szCs w:val="24"/>
        </w:rPr>
        <w:t xml:space="preserve">四、采购需求中必须满足的实质性要求</w:t>
      </w:r>
      <w:r/>
    </w:p>
    <w:p>
      <w:pPr>
        <w:ind w:firstLine="482"/>
        <w:jc w:val="left"/>
        <w:spacing w:before="100" w:after="100" w:line="460" w:lineRule="exact"/>
        <w:widowControl/>
        <w:rPr>
          <w:rFonts w:ascii="仿宋" w:hAnsi="仿宋" w:eastAsia="仿宋" w:cs="仿宋"/>
          <w:i/>
          <w:iCs/>
          <w:sz w:val="24"/>
          <w:szCs w:val="24"/>
          <w:u w:val="single"/>
        </w:rPr>
      </w:pPr>
      <w:r>
        <w:rPr>
          <w:rFonts w:hint="eastAsia" w:ascii="仿宋" w:hAnsi="仿宋" w:eastAsia="仿宋" w:cs="仿宋"/>
          <w:b/>
          <w:bCs/>
          <w:i/>
          <w:iCs/>
          <w:sz w:val="24"/>
          <w:szCs w:val="22"/>
          <w:u w:val="single"/>
        </w:rPr>
        <w:t xml:space="preserve">4.1技术部分实质性要求</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（1）投标人提供承诺，承诺本项目不转包给第三方承包。</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（2）投标供应商所交付的货物品种、型号、规格、质量等不符合本项目需求的，采购人有权拒收，且阶段性供货时间不予顺延；</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（3）供应商须在采购人通知供货期限内交货验货完毕，否则作违约处理。若逾期，每逾期一天，扣罚履约保证金 30%，直至扣完为止，逾期超过7日，采购人有权解除合同； </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（4）供应商应充分考虑货物生产（运输）、原材料价格，在合同期内如因上述原因不能履行投标承诺，采购人按违约处理并立即终止合同；</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5）供应商在合同期内无条件配合采购人在数量、质量、服务等方面的各项检查、抽查工作，并承担由此产生的费用。如在检查过程中发现不符合的情况，投标供应商须接受相应处罚，并无条件承担由此造成的一切损失及一切后果。</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（6）投标人提供承诺，承诺成交后，在合同执行期间，如有下列情形之一的，采购人有权提前解除合同：</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①安全隐患未能及时发现、补救或上报，造成严重后果的。</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②合同执行期间，出现重大事故的。如出现重大事故，招标方将追究成交单位和责任人的责任，造成经济损失的，将由成交单位全额赔偿。必要时，将追究法律责任。</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③虚假或违背承诺，不按招标要求提供服务且不在招标方规定期限内整改到位的。</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④投标人成交后，如遇特殊情况不能继续履约的，须提前一个月以书面形式通知采购人。</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⑤投标人成交后，在履约过程中未能积极配合采购人完成各项工作，特别是一些急难险重，或政府指令性的工作。</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⑥投标人成交后，在履行本合同过程中获悉的工作秘密，未经采购人同意泄露给第三方的。</w:t>
      </w:r>
      <w:r/>
    </w:p>
    <w:p>
      <w:pPr>
        <w:ind w:firstLine="482"/>
        <w:jc w:val="left"/>
        <w:spacing w:before="100" w:after="100" w:line="440" w:lineRule="exact"/>
        <w:rPr>
          <w:rFonts w:ascii="仿宋" w:hAnsi="仿宋" w:eastAsia="仿宋" w:cs="仿宋"/>
          <w:b/>
          <w:bCs/>
          <w:i/>
          <w:iCs/>
          <w:sz w:val="24"/>
          <w:szCs w:val="24"/>
          <w:u w:val="single"/>
        </w:rPr>
      </w:pPr>
      <w:r>
        <w:rPr>
          <w:rFonts w:hint="eastAsia" w:ascii="仿宋" w:hAnsi="仿宋" w:eastAsia="仿宋" w:cs="仿宋"/>
          <w:b/>
          <w:bCs/>
          <w:i/>
          <w:iCs/>
          <w:sz w:val="24"/>
          <w:szCs w:val="24"/>
          <w:u w:val="single"/>
        </w:rPr>
        <w:t xml:space="preserve">4.2商务部分实质性要求</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（1）投标人提供承诺，承诺对所投项目的全部内容进行报价，只投其中部分内容者，视为无效标。</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（2）投标人提供承诺，承诺报价下浮率（优惠率）报价，否则视为无效报价。</w:t>
      </w:r>
      <w:r/>
    </w:p>
    <w:p>
      <w:pPr>
        <w:ind w:firstLine="480"/>
        <w:jc w:val="left"/>
        <w:spacing w:before="100" w:after="100" w:line="440" w:lineRule="exact"/>
        <w:rPr>
          <w:rFonts w:ascii="仿宋" w:hAnsi="仿宋" w:eastAsia="仿宋" w:cs="仿宋"/>
          <w:i/>
          <w:iCs/>
          <w:sz w:val="24"/>
          <w:szCs w:val="24"/>
          <w:u w:val="single"/>
        </w:rPr>
      </w:pPr>
      <w:r>
        <w:rPr>
          <w:rFonts w:hint="eastAsia" w:ascii="仿宋" w:hAnsi="仿宋" w:eastAsia="仿宋" w:cs="仿宋"/>
          <w:i/>
          <w:iCs/>
          <w:sz w:val="24"/>
          <w:szCs w:val="24"/>
          <w:u w:val="single"/>
        </w:rPr>
        <w:t xml:space="preserve">（3）投标人提供承诺，承诺报价明显低于其他通过符合性审查投标供应商的报价，有可能影响服务质量或者不能诚信履约的，如不能在合理的时间内证明其报价合理性，视为无效标。</w:t>
      </w:r>
      <w:r/>
    </w:p>
    <w:p>
      <w:pPr>
        <w:ind w:firstLine="480"/>
        <w:jc w:val="left"/>
        <w:spacing w:line="440" w:lineRule="exact"/>
        <w:widowControl/>
        <w:rPr>
          <w:rFonts w:ascii="仿宋" w:hAnsi="仿宋" w:eastAsia="仿宋" w:cs="仿宋"/>
          <w:i/>
          <w:iCs/>
          <w:sz w:val="24"/>
          <w:szCs w:val="24"/>
          <w:u w:val="single"/>
        </w:rPr>
      </w:pPr>
      <w:r>
        <w:rPr>
          <w:rFonts w:hint="eastAsia" w:ascii="仿宋" w:hAnsi="仿宋" w:eastAsia="仿宋" w:cs="仿宋"/>
          <w:bCs/>
          <w:i/>
          <w:sz w:val="24"/>
          <w:szCs w:val="24"/>
          <w:u w:val="single"/>
        </w:rPr>
        <w:t xml:space="preserve">（4）</w:t>
      </w:r>
      <w:r>
        <w:rPr>
          <w:rFonts w:hint="eastAsia" w:ascii="仿宋" w:hAnsi="仿宋" w:eastAsia="仿宋" w:cs="仿宋"/>
          <w:i/>
          <w:iCs/>
          <w:sz w:val="24"/>
          <w:szCs w:val="24"/>
          <w:u w:val="single"/>
        </w:rPr>
        <w:t xml:space="preserve">投标人提供承诺，</w:t>
      </w:r>
      <w:r>
        <w:rPr>
          <w:rFonts w:hint="eastAsia" w:ascii="仿宋" w:hAnsi="仿宋" w:eastAsia="仿宋" w:cs="仿宋"/>
          <w:bCs/>
          <w:i/>
          <w:sz w:val="24"/>
          <w:szCs w:val="24"/>
          <w:u w:val="single"/>
        </w:rPr>
        <w:t xml:space="preserve">承诺成交后严格执行南通市用工工资标准的有关规定，并承担其雇员的劳动报酬、福利待遇、按劳动法缴纳社会保险、劳动保护、</w:t>
      </w:r>
      <w:r>
        <w:rPr>
          <w:rFonts w:hint="eastAsia" w:ascii="仿宋" w:hAnsi="仿宋" w:eastAsia="仿宋" w:cs="仿宋"/>
          <w:bCs/>
          <w:i/>
          <w:sz w:val="24"/>
          <w:szCs w:val="24"/>
          <w:u w:val="single"/>
        </w:rPr>
        <w:t xml:space="preserve">工伤抚恤等用人费用，承担未正常执行劳动法用工规定所产生的法律责任，维护和保障员工的合法权益，因雇员的劳动用工所产生的一切纠纷及人身安全均由成交单位承担。</w:t>
      </w:r>
      <w:r/>
    </w:p>
    <w:p>
      <w:pPr>
        <w:jc w:val="left"/>
        <w:widowControl/>
        <w:rPr>
          <w:rFonts w:ascii="宋体" w:hAnsi="宋体" w:cs="宋体"/>
          <w:b/>
          <w:bCs/>
          <w:sz w:val="44"/>
          <w:szCs w:val="44"/>
        </w:rPr>
      </w:pPr>
      <w:r>
        <w:rPr>
          <w:rFonts w:ascii="宋体" w:hAnsi="宋体" w:cs="宋体"/>
          <w:b/>
          <w:bCs/>
          <w:sz w:val="44"/>
          <w:szCs w:val="44"/>
        </w:rPr>
        <w:br w:type="page" w:clear="all"/>
      </w:r>
      <w:bookmarkEnd w:id="27"/>
      <w:r/>
      <w:r/>
    </w:p>
    <w:p>
      <w:pPr>
        <w:jc w:val="center"/>
        <w:spacing w:after="120"/>
        <w:tabs>
          <w:tab w:val="left" w:pos="2020" w:leader="none"/>
          <w:tab w:val="center" w:pos="4535" w:leader="none"/>
        </w:tabs>
        <w:rPr>
          <w:rFonts w:ascii="黑体" w:hAnsi="黑体" w:eastAsia="黑体" w:cs="黑体"/>
          <w:sz w:val="44"/>
        </w:rPr>
        <w:outlineLvl w:val="0"/>
      </w:pPr>
      <w:r>
        <w:rPr>
          <w:rFonts w:ascii="黑体" w:hAnsi="黑体" w:eastAsia="黑体" w:cs="黑体"/>
          <w:sz w:val="44"/>
        </w:rPr>
      </w:r>
      <w:r/>
    </w:p>
    <w:p>
      <w:pPr>
        <w:jc w:val="center"/>
        <w:spacing w:after="120"/>
        <w:tabs>
          <w:tab w:val="left" w:pos="2020" w:leader="none"/>
          <w:tab w:val="center" w:pos="4535" w:leader="none"/>
        </w:tabs>
        <w:rPr>
          <w:rFonts w:ascii="黑体" w:hAnsi="黑体" w:eastAsia="黑体" w:cs="黑体"/>
          <w:sz w:val="44"/>
        </w:rPr>
        <w:outlineLvl w:val="0"/>
      </w:pPr>
      <w:r>
        <w:rPr>
          <w:rFonts w:hint="eastAsia" w:ascii="黑体" w:hAnsi="黑体" w:eastAsia="黑体" w:cs="黑体"/>
          <w:sz w:val="44"/>
        </w:rPr>
        <w:t xml:space="preserve">第五章 响应文件格式</w:t>
      </w:r>
      <w:r/>
    </w:p>
    <w:p>
      <w:pPr>
        <w:spacing w:after="120"/>
        <w:tabs>
          <w:tab w:val="left" w:pos="2020" w:leader="none"/>
          <w:tab w:val="center" w:pos="4535" w:leader="none"/>
        </w:tabs>
        <w:rPr>
          <w:rFonts w:ascii="黑体" w:hAnsi="黑体" w:eastAsia="黑体" w:cs="黑体"/>
          <w:sz w:val="44"/>
        </w:rPr>
      </w:pPr>
      <w:r>
        <w:rPr>
          <w:rFonts w:ascii="黑体" w:hAnsi="黑体" w:eastAsia="黑体" w:cs="黑体"/>
          <w:sz w:val="44"/>
        </w:rPr>
      </w:r>
      <w:r/>
    </w:p>
    <w:p>
      <w:pPr>
        <w:spacing w:after="120"/>
        <w:tabs>
          <w:tab w:val="left" w:pos="2020" w:leader="none"/>
          <w:tab w:val="center" w:pos="4535" w:leader="none"/>
        </w:tabs>
        <w:rPr>
          <w:rFonts w:ascii="黑体" w:hAnsi="黑体" w:eastAsia="黑体" w:cs="黑体"/>
          <w:sz w:val="44"/>
        </w:rPr>
      </w:pPr>
      <w:r>
        <w:rPr>
          <w:rFonts w:ascii="黑体" w:hAnsi="黑体" w:eastAsia="黑体" w:cs="黑体"/>
          <w:sz w:val="44"/>
        </w:rPr>
      </w:r>
      <w:r/>
    </w:p>
    <w:p>
      <w:pPr>
        <w:jc w:val="center"/>
        <w:rPr>
          <w:rFonts w:ascii="宋体" w:hAnsi="宋体"/>
          <w:b/>
          <w:sz w:val="72"/>
          <w:szCs w:val="21"/>
        </w:rPr>
      </w:pPr>
      <w:r>
        <w:rPr>
          <w:rFonts w:hint="eastAsia" w:ascii="宋体" w:hAnsi="宋体"/>
          <w:b/>
          <w:sz w:val="72"/>
          <w:szCs w:val="21"/>
        </w:rPr>
        <w:t xml:space="preserve">响  应  文  件</w:t>
      </w:r>
      <w:r/>
    </w:p>
    <w:p>
      <w:pPr>
        <w:jc w:val="center"/>
        <w:rPr>
          <w:rFonts w:ascii="宋体" w:hAnsi="宋体"/>
          <w:b/>
          <w:sz w:val="72"/>
          <w:szCs w:val="21"/>
        </w:rPr>
      </w:pPr>
      <w:r>
        <w:rPr>
          <w:rFonts w:ascii="宋体" w:hAnsi="宋体"/>
          <w:b/>
          <w:sz w:val="72"/>
          <w:szCs w:val="21"/>
        </w:rPr>
      </w:r>
      <w:r/>
    </w:p>
    <w:p>
      <w:pPr>
        <w:jc w:val="center"/>
        <w:rPr>
          <w:rFonts w:ascii="宋体" w:hAnsi="宋体"/>
          <w:b/>
          <w:sz w:val="72"/>
          <w:szCs w:val="21"/>
        </w:rPr>
      </w:pPr>
      <w:r>
        <w:rPr>
          <w:rFonts w:ascii="宋体" w:hAnsi="宋体"/>
          <w:b/>
          <w:sz w:val="72"/>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jc w:val="center"/>
        <w:rPr>
          <w:rFonts w:ascii="宋体" w:hAnsi="宋体"/>
          <w:b/>
          <w:sz w:val="36"/>
          <w:szCs w:val="21"/>
        </w:rPr>
      </w:pPr>
      <w:r>
        <w:rPr>
          <w:rFonts w:ascii="宋体" w:hAnsi="宋体"/>
          <w:b/>
          <w:sz w:val="36"/>
          <w:szCs w:val="21"/>
        </w:rPr>
      </w:r>
      <w:r/>
    </w:p>
    <w:p>
      <w:pPr>
        <w:ind w:firstLine="1084"/>
        <w:rPr>
          <w:rFonts w:ascii="宋体" w:hAnsi="宋体"/>
          <w:b/>
          <w:sz w:val="36"/>
          <w:szCs w:val="21"/>
        </w:rPr>
      </w:pPr>
      <w:r>
        <w:rPr>
          <w:rFonts w:hint="eastAsia" w:ascii="宋体" w:hAnsi="宋体"/>
          <w:b/>
          <w:sz w:val="36"/>
          <w:szCs w:val="21"/>
        </w:rPr>
        <w:t xml:space="preserve">项 目 名 称：</w:t>
      </w:r>
      <w:r/>
    </w:p>
    <w:p>
      <w:pPr>
        <w:ind w:firstLine="1084"/>
        <w:rPr>
          <w:rFonts w:ascii="宋体" w:hAnsi="宋体"/>
          <w:b/>
          <w:sz w:val="36"/>
          <w:szCs w:val="21"/>
          <w:u w:val="single"/>
        </w:rPr>
      </w:pPr>
      <w:r>
        <w:rPr>
          <w:rFonts w:hint="eastAsia" w:ascii="宋体" w:hAnsi="宋体"/>
          <w:b/>
          <w:sz w:val="36"/>
          <w:szCs w:val="21"/>
        </w:rPr>
        <w:t xml:space="preserve">项 目 编 号：</w:t>
      </w:r>
      <w:r/>
    </w:p>
    <w:p>
      <w:pPr>
        <w:rPr>
          <w:rFonts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rPr>
          <w:rFonts w:ascii="宋体" w:hAnsi="宋体"/>
          <w:b/>
          <w:sz w:val="36"/>
          <w:szCs w:val="21"/>
          <w:u w:val="single"/>
        </w:rPr>
      </w:pPr>
      <w:r>
        <w:rPr>
          <w:rFonts w:hint="eastAsia" w:ascii="宋体" w:hAnsi="宋体"/>
          <w:b/>
          <w:sz w:val="36"/>
          <w:szCs w:val="21"/>
        </w:rPr>
        <w:t xml:space="preserve">      日      期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szCs w:val="21"/>
        </w:rPr>
      </w:pPr>
      <w:r>
        <w:rPr>
          <w:rFonts w:ascii="宋体" w:hAnsi="宋体"/>
          <w:szCs w:val="21"/>
        </w:rPr>
      </w:r>
      <w:r/>
    </w:p>
    <w:p>
      <w:pPr>
        <w:ind w:firstLine="177"/>
        <w:jc w:val="center"/>
        <w:spacing w:line="360" w:lineRule="auto"/>
        <w:rPr>
          <w:rFonts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p>
    <w:p>
      <w:pPr>
        <w:spacing w:line="360" w:lineRule="auto"/>
        <w:rPr>
          <w:rFonts w:ascii="宋体" w:hAnsi="宋体"/>
          <w:b/>
          <w:bCs/>
          <w:sz w:val="32"/>
          <w:szCs w:val="32"/>
        </w:rPr>
      </w:pPr>
      <w:r>
        <w:rPr>
          <w:rFonts w:hint="eastAsia" w:ascii="宋体" w:hAnsi="宋体"/>
          <w:b/>
          <w:sz w:val="24"/>
        </w:rPr>
        <w:t xml:space="preserve">特别提醒：如标书制作工具中格式和内容与“江苏政府采购网”发布的询价文件不一致，请以“江苏政府采购网”发布的询价文件为准。</w:t>
      </w:r>
      <w:r/>
    </w:p>
    <w:p>
      <w:pPr>
        <w:ind w:left="480"/>
        <w:spacing w:line="360" w:lineRule="auto"/>
        <w:rPr>
          <w:rFonts w:ascii="宋体" w:hAnsi="宋体"/>
          <w:b/>
          <w:sz w:val="24"/>
          <w:szCs w:val="21"/>
        </w:rPr>
      </w:pPr>
      <w:r>
        <w:rPr>
          <w:rFonts w:hint="eastAsia" w:ascii="宋体" w:hAnsi="宋体"/>
          <w:b/>
          <w:sz w:val="24"/>
          <w:szCs w:val="21"/>
        </w:rPr>
        <w:t xml:space="preserve">一、基本目录</w:t>
      </w:r>
      <w:r/>
    </w:p>
    <w:p>
      <w:pPr>
        <w:ind w:left="480"/>
        <w:spacing w:line="360" w:lineRule="auto"/>
        <w:rPr>
          <w:rFonts w:ascii="宋体" w:hAnsi="宋体"/>
          <w:sz w:val="24"/>
          <w:szCs w:val="21"/>
        </w:rPr>
      </w:pPr>
      <w:r>
        <w:rPr>
          <w:rFonts w:ascii="宋体" w:hAnsi="宋体"/>
          <w:sz w:val="24"/>
          <w:szCs w:val="21"/>
        </w:rPr>
        <w:t xml:space="preserve">1.询价报价表</w:t>
      </w:r>
      <w:r>
        <w:rPr>
          <w:rFonts w:hint="eastAsia" w:ascii="宋体" w:hAnsi="宋体"/>
          <w:sz w:val="24"/>
          <w:szCs w:val="21"/>
        </w:rPr>
        <w:t xml:space="preserve">（格式见附件</w:t>
      </w:r>
      <w:r>
        <w:rPr>
          <w:rFonts w:ascii="宋体" w:hAnsi="宋体"/>
          <w:sz w:val="24"/>
          <w:szCs w:val="21"/>
        </w:rPr>
        <w:t xml:space="preserve">1</w:t>
      </w:r>
      <w:r>
        <w:rPr>
          <w:rFonts w:hint="eastAsia" w:ascii="宋体" w:hAnsi="宋体"/>
          <w:sz w:val="24"/>
          <w:szCs w:val="21"/>
        </w:rPr>
        <w:t xml:space="preserve">）</w:t>
      </w:r>
      <w:r/>
    </w:p>
    <w:p>
      <w:pPr>
        <w:ind w:left="480"/>
        <w:spacing w:line="360" w:lineRule="auto"/>
        <w:rPr>
          <w:rFonts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技术要求响应及偏离表（格式见</w:t>
      </w:r>
      <w:r>
        <w:rPr>
          <w:rFonts w:ascii="宋体" w:hAnsi="宋体"/>
          <w:sz w:val="24"/>
          <w:szCs w:val="21"/>
        </w:rPr>
        <w:t xml:space="preserve">附件</w:t>
      </w:r>
      <w:r>
        <w:rPr>
          <w:rFonts w:hint="eastAsia" w:ascii="宋体" w:hAnsi="宋体"/>
          <w:sz w:val="24"/>
          <w:szCs w:val="21"/>
        </w:rPr>
        <w:t xml:space="preserve">2）</w:t>
      </w:r>
      <w:r/>
    </w:p>
    <w:p>
      <w:pPr>
        <w:ind w:firstLine="480"/>
        <w:spacing w:line="360" w:lineRule="auto"/>
        <w:rPr>
          <w:rFonts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商务要求响应及偏离表（格式见</w:t>
      </w:r>
      <w:r>
        <w:rPr>
          <w:rFonts w:ascii="宋体" w:hAnsi="宋体"/>
          <w:sz w:val="24"/>
          <w:szCs w:val="21"/>
        </w:rPr>
        <w:t xml:space="preserve">附件</w:t>
      </w:r>
      <w:r>
        <w:rPr>
          <w:rFonts w:hint="eastAsia" w:ascii="宋体" w:hAnsi="宋体"/>
          <w:sz w:val="24"/>
          <w:szCs w:val="21"/>
        </w:rPr>
        <w:t xml:space="preserve">3）</w:t>
      </w:r>
      <w:r/>
    </w:p>
    <w:p>
      <w:pPr>
        <w:ind w:left="480"/>
        <w:spacing w:line="360" w:lineRule="auto"/>
        <w:rPr>
          <w:rFonts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480"/>
        <w:spacing w:line="360" w:lineRule="auto"/>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投标人符合《中华人民共和国政府采购法》第二十二条规定条件的声明函（格式见附件4）；</w:t>
      </w:r>
      <w:r/>
    </w:p>
    <w:p>
      <w:pPr>
        <w:ind w:left="480"/>
        <w:spacing w:line="360" w:lineRule="auto"/>
        <w:rPr>
          <w:rFonts w:ascii="宋体" w:hAnsi="宋体"/>
          <w:sz w:val="24"/>
          <w:szCs w:val="21"/>
        </w:rPr>
      </w:pPr>
      <w:r>
        <w:rPr>
          <w:rFonts w:hint="eastAsia" w:ascii="宋体" w:hAnsi="宋体"/>
          <w:sz w:val="24"/>
          <w:szCs w:val="21"/>
        </w:rPr>
        <w:t xml:space="preserve">2.供应商营业执照副本复印件加盖公章；</w:t>
      </w:r>
      <w:r/>
    </w:p>
    <w:p>
      <w:pPr>
        <w:ind w:left="480"/>
        <w:spacing w:line="360" w:lineRule="auto"/>
        <w:rPr>
          <w:rFonts w:ascii="宋体" w:hAnsi="宋体"/>
          <w:sz w:val="24"/>
          <w:szCs w:val="21"/>
        </w:rPr>
      </w:pPr>
      <w:r>
        <w:rPr>
          <w:rFonts w:hint="eastAsia" w:ascii="宋体" w:hAnsi="宋体"/>
          <w:sz w:val="24"/>
          <w:szCs w:val="21"/>
        </w:rPr>
        <w:t xml:space="preserve">3.法定代表人身份证明书、法定代表人身份证扫描件（格式见附件5）；</w:t>
      </w:r>
      <w:r/>
    </w:p>
    <w:p>
      <w:pPr>
        <w:ind w:left="480"/>
        <w:spacing w:line="360" w:lineRule="auto"/>
        <w:rPr>
          <w:rFonts w:ascii="宋体" w:hAnsi="宋体"/>
          <w:sz w:val="24"/>
          <w:szCs w:val="21"/>
        </w:rPr>
      </w:pPr>
      <w:r>
        <w:rPr>
          <w:rFonts w:hint="eastAsia" w:ascii="宋体" w:hAnsi="宋体"/>
          <w:sz w:val="24"/>
          <w:szCs w:val="21"/>
        </w:rPr>
        <w:t xml:space="preserve">4.法定代表人授权委托书，被授权人身份证扫描件，被委托授权人在该单位2025年</w:t>
      </w:r>
      <w:r>
        <w:rPr>
          <w:rFonts w:hint="eastAsia" w:ascii="宋体" w:hAnsi="宋体"/>
          <w:sz w:val="24"/>
          <w:szCs w:val="21"/>
        </w:rPr>
        <w:t xml:space="preserve">10</w:t>
      </w:r>
      <w:r>
        <w:rPr>
          <w:rFonts w:hint="eastAsia" w:ascii="宋体" w:hAnsi="宋体"/>
          <w:sz w:val="24"/>
          <w:szCs w:val="21"/>
        </w:rPr>
        <w:t xml:space="preserve">月—2025年</w:t>
      </w:r>
      <w:r>
        <w:rPr>
          <w:rFonts w:hint="eastAsia" w:ascii="宋体" w:hAnsi="宋体"/>
          <w:sz w:val="24"/>
          <w:szCs w:val="21"/>
        </w:rPr>
        <w:t xml:space="preserve">12</w:t>
      </w:r>
      <w:r>
        <w:rPr>
          <w:rFonts w:hint="eastAsia" w:ascii="宋体" w:hAnsi="宋体"/>
          <w:sz w:val="24"/>
          <w:szCs w:val="21"/>
        </w:rPr>
        <w:t xml:space="preserve">月任意一个月社保证明复印件加盖公章扫描件（格式见附件6）；（若有授权则须提供）；</w:t>
      </w:r>
      <w:r/>
    </w:p>
    <w:p>
      <w:pPr>
        <w:ind w:left="480"/>
        <w:spacing w:line="360" w:lineRule="auto"/>
        <w:rPr>
          <w:rFonts w:ascii="宋体" w:hAnsi="宋体"/>
          <w:sz w:val="24"/>
          <w:szCs w:val="21"/>
        </w:rPr>
      </w:pPr>
      <w:r>
        <w:rPr>
          <w:rFonts w:hint="eastAsia" w:ascii="宋体" w:hAnsi="宋体"/>
          <w:sz w:val="24"/>
          <w:szCs w:val="21"/>
        </w:rPr>
        <w:t xml:space="preserve">5.询价响应函（格式见附件7）；</w:t>
      </w:r>
      <w:r/>
    </w:p>
    <w:p>
      <w:pPr>
        <w:ind w:left="480"/>
        <w:spacing w:line="360" w:lineRule="auto"/>
        <w:rPr>
          <w:rFonts w:ascii="宋体" w:hAnsi="宋体"/>
          <w:sz w:val="24"/>
          <w:szCs w:val="21"/>
        </w:rPr>
      </w:pPr>
      <w:r>
        <w:rPr>
          <w:rFonts w:hint="eastAsia" w:ascii="宋体" w:hAnsi="宋体"/>
          <w:sz w:val="24"/>
          <w:szCs w:val="21"/>
        </w:rPr>
        <w:t xml:space="preserve">6.投标供应商与其他单位存在控股、管理关系情况表（格式见附件8）。</w:t>
      </w:r>
      <w:r/>
    </w:p>
    <w:p>
      <w:pPr>
        <w:ind w:left="480"/>
        <w:spacing w:line="360" w:lineRule="auto"/>
        <w:rPr>
          <w:rFonts w:ascii="宋体" w:hAnsi="宋体"/>
          <w:sz w:val="24"/>
          <w:szCs w:val="21"/>
        </w:rPr>
      </w:pPr>
      <w:r>
        <w:rPr>
          <w:rFonts w:hint="eastAsia" w:ascii="宋体" w:hAnsi="宋体"/>
          <w:sz w:val="24"/>
          <w:szCs w:val="21"/>
        </w:rPr>
        <w:t xml:space="preserve">7</w:t>
      </w:r>
      <w:r>
        <w:rPr>
          <w:rFonts w:ascii="宋体" w:hAnsi="宋体"/>
          <w:sz w:val="24"/>
          <w:szCs w:val="21"/>
        </w:rPr>
        <w:t xml:space="preserve">.</w:t>
      </w:r>
      <w:r>
        <w:rPr>
          <w:rFonts w:hint="eastAsia" w:ascii="宋体" w:hAnsi="宋体"/>
          <w:sz w:val="24"/>
          <w:szCs w:val="21"/>
        </w:rPr>
        <w:t xml:space="preserve">本项目专门面向中小微型企业采购，提供中小企业声明函、残疾人福利性单位声明函或监狱和戒毒企业证明材料（格式见附件9、10）。</w:t>
      </w:r>
      <w:r/>
    </w:p>
    <w:p>
      <w:pPr>
        <w:ind w:left="480"/>
        <w:spacing w:line="360" w:lineRule="auto"/>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left="480"/>
        <w:spacing w:line="360" w:lineRule="auto"/>
        <w:rPr>
          <w:rFonts w:ascii="宋体" w:hAnsi="宋体"/>
          <w:sz w:val="24"/>
          <w:szCs w:val="21"/>
        </w:rPr>
      </w:pP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采购需求中</w:t>
      </w:r>
      <w:r>
        <w:rPr>
          <w:rFonts w:ascii="宋体" w:hAnsi="宋体"/>
          <w:sz w:val="24"/>
          <w:szCs w:val="21"/>
        </w:rPr>
        <w:t xml:space="preserve">加斜体下划线的实质性要求</w:t>
      </w:r>
      <w:r>
        <w:rPr>
          <w:rFonts w:hint="eastAsia" w:ascii="宋体" w:hAnsi="宋体"/>
          <w:sz w:val="24"/>
          <w:szCs w:val="21"/>
        </w:rPr>
        <w:t xml:space="preserve">逐条</w:t>
      </w:r>
      <w:r>
        <w:rPr>
          <w:rFonts w:ascii="宋体" w:hAnsi="宋体"/>
          <w:sz w:val="24"/>
          <w:szCs w:val="21"/>
        </w:rPr>
        <w:t xml:space="preserve">做出响应，并按照</w:t>
      </w:r>
      <w:r>
        <w:rPr>
          <w:rFonts w:hint="eastAsia" w:ascii="宋体" w:hAnsi="宋体"/>
          <w:sz w:val="24"/>
          <w:szCs w:val="21"/>
        </w:rPr>
        <w:t xml:space="preserve">询价文件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，否则作无效响应处理。（格式见附件11）</w:t>
      </w:r>
      <w:r/>
    </w:p>
    <w:p>
      <w:pPr>
        <w:spacing w:line="540" w:lineRule="exact"/>
        <w:rPr>
          <w:rFonts w:ascii="仿宋_GB2312" w:eastAsia="仿宋_GB2312"/>
          <w:sz w:val="30"/>
          <w:szCs w:val="30"/>
        </w:rPr>
      </w:pPr>
      <w:r>
        <w:rPr>
          <w:rFonts w:ascii="仿宋_GB2312" w:eastAsia="仿宋_GB2312"/>
          <w:sz w:val="30"/>
          <w:szCs w:val="30"/>
        </w:rPr>
      </w:r>
      <w:r/>
    </w:p>
    <w:p>
      <w:pPr>
        <w:spacing w:line="500" w:lineRule="exact"/>
        <w:rPr>
          <w:rFonts w:ascii="宋体"/>
          <w:sz w:val="24"/>
          <w:szCs w:val="24"/>
        </w:rPr>
      </w:pPr>
      <w:r>
        <w:rPr>
          <w:rFonts w:ascii="宋体"/>
          <w:sz w:val="24"/>
          <w:szCs w:val="24"/>
        </w:rPr>
      </w:r>
      <w:r/>
    </w:p>
    <w:p>
      <w:pPr>
        <w:spacing w:line="500" w:lineRule="exact"/>
        <w:rPr>
          <w:rFonts w:ascii="宋体"/>
          <w:sz w:val="24"/>
          <w:szCs w:val="24"/>
        </w:rPr>
      </w:pPr>
      <w:r>
        <w:rPr>
          <w:rFonts w:ascii="宋体"/>
          <w:sz w:val="24"/>
          <w:szCs w:val="24"/>
        </w:rPr>
      </w:r>
      <w:r/>
    </w:p>
    <w:p>
      <w:pPr>
        <w:spacing w:line="500" w:lineRule="exact"/>
        <w:rPr>
          <w:rFonts w:ascii="宋体"/>
          <w:sz w:val="24"/>
          <w:szCs w:val="24"/>
        </w:rPr>
      </w:pPr>
      <w:r>
        <w:rPr>
          <w:rFonts w:ascii="宋体"/>
          <w:sz w:val="24"/>
          <w:szCs w:val="24"/>
        </w:rPr>
      </w:r>
      <w:r/>
    </w:p>
    <w:p>
      <w:pPr>
        <w:spacing w:line="500" w:lineRule="exact"/>
        <w:rPr>
          <w:rFonts w:ascii="宋体"/>
          <w:sz w:val="24"/>
          <w:szCs w:val="24"/>
        </w:rPr>
      </w:pPr>
      <w:r>
        <w:rPr>
          <w:rFonts w:ascii="宋体"/>
          <w:sz w:val="24"/>
          <w:szCs w:val="24"/>
        </w:rPr>
      </w:r>
      <w:r/>
    </w:p>
    <w:p>
      <w:pPr>
        <w:spacing w:line="500" w:lineRule="exact"/>
        <w:rPr>
          <w:rFonts w:ascii="宋体"/>
          <w:sz w:val="24"/>
          <w:szCs w:val="24"/>
        </w:rPr>
      </w:pPr>
      <w:r>
        <w:rPr>
          <w:rFonts w:ascii="宋体"/>
          <w:sz w:val="24"/>
          <w:szCs w:val="24"/>
        </w:rPr>
      </w:r>
      <w:r/>
    </w:p>
    <w:p>
      <w:pPr>
        <w:spacing w:line="500" w:lineRule="exact"/>
        <w:rPr>
          <w:rFonts w:ascii="宋体"/>
          <w:sz w:val="24"/>
          <w:szCs w:val="24"/>
        </w:rPr>
      </w:pPr>
      <w:r>
        <w:rPr>
          <w:rFonts w:ascii="宋体"/>
          <w:sz w:val="24"/>
          <w:szCs w:val="24"/>
        </w:rPr>
      </w:r>
      <w:r/>
    </w:p>
    <w:p>
      <w:pPr>
        <w:spacing w:line="540" w:lineRule="exact"/>
        <w:rPr>
          <w:rFonts w:ascii="宋体" w:hAnsi="宋体"/>
          <w:b/>
          <w:sz w:val="24"/>
          <w:szCs w:val="24"/>
        </w:rPr>
      </w:pPr>
      <w:r>
        <w:rPr>
          <w:rFonts w:hint="eastAsia" w:ascii="宋体" w:hAnsi="宋体"/>
          <w:b/>
          <w:sz w:val="24"/>
          <w:szCs w:val="24"/>
        </w:rPr>
        <w:t xml:space="preserve">附件1</w:t>
      </w:r>
      <w:r/>
    </w:p>
    <w:p>
      <w:pPr>
        <w:jc w:val="center"/>
        <w:keepLines/>
        <w:keepNext/>
        <w:spacing w:before="340" w:after="330" w:line="578" w:lineRule="auto"/>
        <w:rPr>
          <w:rFonts w:ascii="宋体" w:hAnsi="宋体"/>
          <w:b/>
          <w:bCs/>
          <w:sz w:val="28"/>
          <w:szCs w:val="28"/>
        </w:rPr>
        <w:outlineLvl w:val="0"/>
      </w:pPr>
      <w:r>
        <w:rPr>
          <w:rFonts w:ascii="宋体" w:hAnsi="宋体"/>
          <w:b/>
          <w:bCs/>
          <w:sz w:val="28"/>
          <w:szCs w:val="28"/>
        </w:rPr>
        <w:t xml:space="preserve">询价报价表</w:t>
      </w:r>
      <w:r/>
    </w:p>
    <w:p>
      <w:pPr>
        <w:jc w:val="left"/>
        <w:spacing w:before="100" w:beforeAutospacing="1" w:after="100" w:afterAutospacing="1"/>
        <w:widowControl/>
        <w:rPr>
          <w:rFonts w:ascii="仿宋" w:hAnsi="仿宋" w:eastAsia="仿宋" w:cs="仿宋"/>
          <w:sz w:val="28"/>
          <w:szCs w:val="28"/>
        </w:rPr>
      </w:pPr>
      <w:r>
        <w:rPr>
          <w:rFonts w:hint="eastAsia" w:ascii="仿宋" w:hAnsi="仿宋" w:eastAsia="仿宋" w:cs="仿宋"/>
          <w:sz w:val="28"/>
          <w:szCs w:val="28"/>
        </w:rPr>
        <w:t xml:space="preserve">项目编号：</w:t>
      </w:r>
      <w:r/>
    </w:p>
    <w:p>
      <w:pPr>
        <w:jc w:val="left"/>
        <w:spacing w:before="100" w:beforeAutospacing="1" w:after="100" w:afterAutospacing="1"/>
        <w:widowControl/>
        <w:rPr>
          <w:rFonts w:ascii="仿宋" w:hAnsi="仿宋" w:eastAsia="仿宋" w:cs="仿宋"/>
          <w:sz w:val="28"/>
          <w:szCs w:val="28"/>
        </w:rPr>
      </w:pPr>
      <w:r>
        <w:rPr>
          <w:rFonts w:hint="eastAsia" w:ascii="仿宋" w:hAnsi="仿宋" w:eastAsia="仿宋" w:cs="仿宋"/>
          <w:sz w:val="28"/>
          <w:szCs w:val="28"/>
        </w:rPr>
        <w:t xml:space="preserve">货币单位：人民币元</w:t>
      </w:r>
      <w:r/>
    </w:p>
    <w:tbl>
      <w:tblPr>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72"/>
      </w:tblGrid>
      <w:tr>
        <w:trPr>
          <w:cantSplit/>
          <w:jc w:val="center"/>
          <w:trHeight w:val="725"/>
        </w:trPr>
        <w:tc>
          <w:tcPr>
            <w:tcW w:w="9072" w:type="dxa"/>
            <w:vAlign w:val="center"/>
            <w:textDirection w:val="lrTb"/>
            <w:noWrap/>
          </w:tcPr>
          <w:p>
            <w:pPr>
              <w:jc w:val="center"/>
              <w:rPr>
                <w:rFonts w:ascii="仿宋" w:hAnsi="仿宋" w:eastAsia="仿宋" w:cs="仿宋"/>
                <w:sz w:val="28"/>
                <w:szCs w:val="28"/>
              </w:rPr>
            </w:pPr>
            <w:r>
              <w:rPr>
                <w:rFonts w:hint="eastAsia" w:ascii="仿宋" w:hAnsi="仿宋" w:eastAsia="仿宋" w:cs="仿宋"/>
                <w:b/>
                <w:bCs/>
                <w:sz w:val="28"/>
                <w:szCs w:val="28"/>
              </w:rPr>
              <w:t xml:space="preserve">投标下浮率</w:t>
            </w:r>
            <w:r/>
          </w:p>
        </w:tc>
      </w:tr>
      <w:tr>
        <w:trPr>
          <w:cantSplit/>
          <w:jc w:val="center"/>
          <w:trHeight w:val="1062"/>
        </w:trPr>
        <w:tc>
          <w:tcPr>
            <w:tcW w:w="9072" w:type="dxa"/>
            <w:vAlign w:val="center"/>
            <w:textDirection w:val="lrTb"/>
            <w:noWrap/>
          </w:tcPr>
          <w:p>
            <w:pPr>
              <w:rPr>
                <w:rFonts w:ascii="仿宋" w:hAnsi="仿宋" w:eastAsia="仿宋" w:cs="仿宋"/>
                <w:sz w:val="28"/>
                <w:szCs w:val="28"/>
              </w:rPr>
            </w:pPr>
            <w:r>
              <w:rPr>
                <w:rFonts w:hint="eastAsia" w:ascii="仿宋" w:hAnsi="仿宋" w:eastAsia="仿宋" w:cs="仿宋"/>
                <w:sz w:val="28"/>
                <w:szCs w:val="28"/>
              </w:rPr>
              <w:t xml:space="preserve">大写：百分之                   （小写：           %，最多保留小数点后一位小数）</w:t>
            </w:r>
            <w:r/>
          </w:p>
        </w:tc>
      </w:tr>
    </w:tbl>
    <w:p>
      <w:pPr>
        <w:jc w:val="left"/>
        <w:spacing w:before="100" w:beforeAutospacing="1" w:after="100" w:afterAutospacing="1"/>
        <w:widowControl/>
        <w:rPr>
          <w:rFonts w:ascii="仿宋" w:hAnsi="仿宋" w:eastAsia="仿宋" w:cs="仿宋"/>
          <w:sz w:val="28"/>
          <w:szCs w:val="28"/>
        </w:rPr>
      </w:pPr>
      <w:r>
        <w:rPr>
          <w:rFonts w:hint="eastAsia" w:ascii="仿宋" w:hAnsi="仿宋" w:eastAsia="仿宋" w:cs="仿宋"/>
          <w:sz w:val="28"/>
          <w:szCs w:val="28"/>
        </w:rPr>
        <w:t xml:space="preserve">填报说明：</w:t>
      </w:r>
      <w:r>
        <w:rPr>
          <w:rFonts w:hint="eastAsia" w:ascii="仿宋" w:hAnsi="仿宋" w:eastAsia="仿宋" w:cs="仿宋"/>
          <w:sz w:val="28"/>
          <w:szCs w:val="28"/>
          <w:u w:val="single"/>
        </w:rPr>
        <w:t xml:space="preserve">本项目报价采用下浮率报价，下浮率报价为正值。供应商根据采购的最高限价进行下浮率报价，以清单表格（1－投标综合下浮率）×各项最高单价限价所得单价（保留小数点后两位）作为结算单价。</w:t>
      </w:r>
      <w:r>
        <w:rPr>
          <w:rFonts w:hint="eastAsia" w:ascii="宋体" w:hAnsi="宋体" w:cs="宋体"/>
          <w:sz w:val="28"/>
          <w:szCs w:val="28"/>
        </w:rPr>
        <w:t xml:space="preserve"> </w:t>
      </w:r>
      <w:r/>
    </w:p>
    <w:p>
      <w:pPr>
        <w:jc w:val="left"/>
        <w:spacing w:before="100" w:beforeAutospacing="1" w:after="100" w:afterAutospacing="1"/>
        <w:widowControl/>
        <w:rPr>
          <w:rFonts w:ascii="仿宋" w:hAnsi="仿宋" w:eastAsia="仿宋" w:cs="仿宋"/>
          <w:sz w:val="28"/>
          <w:szCs w:val="28"/>
        </w:rPr>
      </w:pPr>
      <w:r>
        <w:rPr>
          <w:rFonts w:hint="eastAsia" w:ascii="仿宋" w:hAnsi="仿宋" w:eastAsia="仿宋" w:cs="仿宋"/>
          <w:sz w:val="28"/>
          <w:szCs w:val="28"/>
        </w:rPr>
        <w:t xml:space="preserve">供应商（公章）：</w:t>
      </w:r>
      <w:r/>
    </w:p>
    <w:p>
      <w:pPr>
        <w:jc w:val="left"/>
        <w:spacing w:before="100" w:beforeAutospacing="1" w:after="100" w:afterAutospacing="1"/>
        <w:widowControl/>
        <w:rPr>
          <w:rFonts w:ascii="仿宋" w:hAnsi="仿宋" w:eastAsia="仿宋" w:cs="仿宋"/>
          <w:sz w:val="28"/>
          <w:szCs w:val="28"/>
        </w:rPr>
      </w:pPr>
      <w:r>
        <w:rPr>
          <w:rFonts w:hint="eastAsia" w:ascii="仿宋" w:hAnsi="仿宋" w:eastAsia="仿宋" w:cs="仿宋"/>
          <w:sz w:val="28"/>
          <w:szCs w:val="28"/>
        </w:rPr>
        <w:t xml:space="preserve">法定代表人或授权代表（签字或盖章）：</w:t>
      </w:r>
      <w:r/>
    </w:p>
    <w:p>
      <w:pPr>
        <w:jc w:val="left"/>
        <w:spacing w:before="100" w:beforeAutospacing="1" w:after="100" w:afterAutospacing="1"/>
        <w:widowControl/>
        <w:rPr>
          <w:rFonts w:ascii="宋体" w:hAnsi="宋体"/>
          <w:sz w:val="28"/>
          <w:szCs w:val="28"/>
        </w:rPr>
      </w:pPr>
      <w:r>
        <w:rPr>
          <w:rFonts w:hint="eastAsia" w:ascii="仿宋" w:hAnsi="仿宋" w:eastAsia="仿宋" w:cs="仿宋"/>
          <w:sz w:val="28"/>
          <w:szCs w:val="28"/>
        </w:rPr>
        <w:t xml:space="preserve">日期：_____年____月____日</w:t>
      </w:r>
      <w:r/>
    </w:p>
    <w:p>
      <w:pPr>
        <w:rPr>
          <w:rFonts w:ascii="宋体" w:hAnsi="宋体"/>
          <w:b/>
          <w:sz w:val="24"/>
          <w:szCs w:val="24"/>
        </w:rPr>
      </w:pPr>
      <w:r>
        <w:rPr>
          <w:rFonts w:hint="eastAsia" w:ascii="宋体" w:hAnsi="宋体"/>
          <w:b/>
          <w:sz w:val="24"/>
          <w:szCs w:val="24"/>
        </w:rPr>
        <w:br w:type="page" w:clear="all"/>
      </w:r>
      <w:r/>
    </w:p>
    <w:p>
      <w:pPr>
        <w:spacing w:line="540" w:lineRule="exact"/>
        <w:rPr>
          <w:rFonts w:ascii="宋体" w:hAnsi="宋体"/>
          <w:sz w:val="28"/>
          <w:szCs w:val="28"/>
        </w:rPr>
      </w:pPr>
      <w:r>
        <w:rPr>
          <w:rFonts w:hint="eastAsia" w:ascii="宋体" w:hAnsi="宋体"/>
          <w:b/>
          <w:sz w:val="24"/>
          <w:szCs w:val="24"/>
        </w:rPr>
        <w:t xml:space="preserve">附件2</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技术要求响应及偏离表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技术要求</w:t>
            </w:r>
            <w:r/>
          </w:p>
        </w:tc>
        <w:tc>
          <w:tcPr>
            <w:tcW w:w="3191"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附件2-1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对技术</w:t>
      </w:r>
      <w:r>
        <w:rPr>
          <w:rFonts w:hint="eastAsia" w:ascii="仿宋" w:hAnsi="仿宋" w:eastAsia="仿宋"/>
          <w:sz w:val="28"/>
          <w:szCs w:val="28"/>
        </w:rPr>
        <w:t xml:space="preserve">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2.如果询价</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spacing w:line="480" w:lineRule="exact"/>
        <w:rPr>
          <w:rFonts w:ascii="仿宋" w:hAnsi="仿宋" w:eastAsia="仿宋"/>
          <w:b/>
          <w:sz w:val="28"/>
          <w:szCs w:val="28"/>
        </w:rPr>
      </w:pPr>
      <w:r>
        <w:rPr>
          <w:rFonts w:ascii="仿宋" w:hAnsi="仿宋" w:eastAsia="仿宋"/>
          <w:b/>
          <w:sz w:val="28"/>
          <w:szCs w:val="28"/>
        </w:rPr>
      </w:r>
      <w:r/>
    </w:p>
    <w:p>
      <w:pPr>
        <w:ind w:firstLine="240"/>
        <w:spacing w:after="120"/>
        <w:rPr>
          <w:sz w:val="24"/>
          <w:szCs w:val="24"/>
        </w:rPr>
      </w:pPr>
      <w:r>
        <w:rPr>
          <w:sz w:val="24"/>
          <w:szCs w:val="24"/>
        </w:rPr>
      </w:r>
      <w:r/>
    </w:p>
    <w:p>
      <w:pPr>
        <w:spacing w:line="540" w:lineRule="exact"/>
        <w:rPr>
          <w:rFonts w:ascii="宋体" w:hAnsi="宋体"/>
          <w:b/>
          <w:sz w:val="24"/>
          <w:szCs w:val="24"/>
        </w:rPr>
      </w:pPr>
      <w:r>
        <w:rPr>
          <w:rFonts w:hint="eastAsia" w:ascii="宋体" w:hAnsi="宋体"/>
          <w:b/>
          <w:sz w:val="24"/>
          <w:szCs w:val="24"/>
        </w:rPr>
        <w:t xml:space="preserve">附件3</w:t>
      </w:r>
      <w:r/>
    </w:p>
    <w:p>
      <w:pPr>
        <w:jc w:val="center"/>
        <w:spacing w:line="480" w:lineRule="exact"/>
        <w:rPr>
          <w:rFonts w:ascii="仿宋" w:hAnsi="仿宋" w:eastAsia="仿宋"/>
          <w:b/>
          <w:sz w:val="28"/>
          <w:szCs w:val="28"/>
        </w:rPr>
      </w:pPr>
      <w:r>
        <w:rPr>
          <w:rFonts w:hint="eastAsia" w:ascii="仿宋" w:hAnsi="仿宋" w:eastAsia="仿宋"/>
          <w:b/>
          <w:sz w:val="28"/>
          <w:szCs w:val="28"/>
        </w:rPr>
        <w:t xml:space="preserve">商务要求响应及偏离表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序号</w:t>
            </w:r>
            <w:r/>
          </w:p>
        </w:tc>
        <w:tc>
          <w:tcPr>
            <w:tcW w:w="3063"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商务要求</w:t>
            </w:r>
            <w:r/>
          </w:p>
        </w:tc>
        <w:tc>
          <w:tcPr>
            <w:tcW w:w="3191"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投标响应情况</w:t>
            </w:r>
            <w:r/>
          </w:p>
        </w:tc>
        <w:tc>
          <w:tcPr>
            <w:tcW w:w="2128" w:type="dxa"/>
            <w:vAlign w:val="center"/>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超出、符合或偏离</w:t>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hint="eastAsia" w:ascii="仿宋" w:hAnsi="仿宋" w:eastAsia="仿宋"/>
                <w:sz w:val="28"/>
                <w:szCs w:val="28"/>
              </w:rPr>
              <w:t xml:space="preserve">1</w:t>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r>
        <w:trPr>
          <w:cantSplit/>
          <w:trHeight w:val="640"/>
        </w:trPr>
        <w:tc>
          <w:tcPr>
            <w:tcW w:w="545"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3063"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t xml:space="preserve">……</w:t>
            </w:r>
            <w:r/>
          </w:p>
        </w:tc>
        <w:tc>
          <w:tcPr>
            <w:tcW w:w="3191"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c>
          <w:tcPr>
            <w:tcW w:w="2128" w:type="dxa"/>
            <w:textDirection w:val="lrTb"/>
            <w:noWrap/>
          </w:tcPr>
          <w:p>
            <w:pPr>
              <w:jc w:val="center"/>
              <w:spacing w:line="480" w:lineRule="exact"/>
              <w:rPr>
                <w:rFonts w:ascii="仿宋" w:hAnsi="仿宋" w:eastAsia="仿宋"/>
                <w:sz w:val="28"/>
                <w:szCs w:val="28"/>
              </w:rPr>
            </w:pPr>
            <w:r>
              <w:rPr>
                <w:rFonts w:ascii="仿宋" w:hAnsi="仿宋" w:eastAsia="仿宋"/>
                <w:sz w:val="28"/>
                <w:szCs w:val="28"/>
              </w:rPr>
            </w:r>
            <w:r/>
          </w:p>
        </w:tc>
      </w:tr>
    </w:tbl>
    <w:p>
      <w:pPr>
        <w:spacing w:line="480" w:lineRule="exact"/>
        <w:rPr>
          <w:rFonts w:ascii="仿宋" w:hAnsi="仿宋" w:eastAsia="仿宋"/>
          <w:sz w:val="28"/>
          <w:szCs w:val="28"/>
        </w:rPr>
      </w:pPr>
      <w:r>
        <w:rPr>
          <w:rFonts w:hint="eastAsia" w:ascii="仿宋" w:hAnsi="仿宋" w:eastAsia="仿宋"/>
          <w:sz w:val="28"/>
          <w:szCs w:val="28"/>
        </w:rPr>
        <w:t xml:space="preserve">附件3-1  证明</w:t>
      </w:r>
      <w:r>
        <w:rPr>
          <w:rFonts w:ascii="仿宋" w:hAnsi="仿宋" w:eastAsia="仿宋"/>
          <w:sz w:val="28"/>
          <w:szCs w:val="28"/>
        </w:rPr>
        <w:t xml:space="preserve">材料</w:t>
      </w:r>
      <w:r>
        <w:rPr>
          <w:rFonts w:hint="eastAsia" w:ascii="仿宋" w:hAnsi="仿宋" w:eastAsia="仿宋"/>
          <w:sz w:val="28"/>
          <w:szCs w:val="28"/>
        </w:rPr>
        <w:t xml:space="preserve">1，证明</w:t>
      </w:r>
      <w:r>
        <w:rPr>
          <w:rFonts w:ascii="仿宋" w:hAnsi="仿宋" w:eastAsia="仿宋"/>
          <w:sz w:val="28"/>
          <w:szCs w:val="28"/>
        </w:rPr>
        <w:t xml:space="preserve">材料</w:t>
      </w:r>
      <w:r>
        <w:rPr>
          <w:rFonts w:hint="eastAsia" w:ascii="仿宋" w:hAnsi="仿宋" w:eastAsia="仿宋"/>
          <w:sz w:val="28"/>
          <w:szCs w:val="28"/>
        </w:rPr>
        <w:t xml:space="preserve">2，</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备注</w:t>
      </w:r>
      <w:r>
        <w:rPr>
          <w:rFonts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1.投标人需</w:t>
      </w:r>
      <w:r>
        <w:rPr>
          <w:rFonts w:ascii="仿宋" w:hAnsi="仿宋" w:eastAsia="仿宋"/>
          <w:sz w:val="28"/>
          <w:szCs w:val="28"/>
        </w:rPr>
        <w:t xml:space="preserve">对</w:t>
      </w:r>
      <w:r>
        <w:rPr>
          <w:rFonts w:hint="eastAsia" w:ascii="仿宋" w:hAnsi="仿宋" w:eastAsia="仿宋"/>
          <w:sz w:val="28"/>
          <w:szCs w:val="28"/>
        </w:rPr>
        <w:t xml:space="preserve">商务要求（未加斜体</w:t>
      </w:r>
      <w:r>
        <w:rPr>
          <w:rFonts w:ascii="仿宋" w:hAnsi="仿宋" w:eastAsia="仿宋"/>
          <w:sz w:val="28"/>
          <w:szCs w:val="28"/>
        </w:rPr>
        <w:t xml:space="preserve">下划线的</w:t>
      </w:r>
      <w:r>
        <w:rPr>
          <w:rFonts w:hint="eastAsia" w:ascii="仿宋" w:hAnsi="仿宋" w:eastAsia="仿宋"/>
          <w:sz w:val="28"/>
          <w:szCs w:val="28"/>
        </w:rPr>
        <w:t xml:space="preserve">非</w:t>
      </w:r>
      <w:r>
        <w:rPr>
          <w:rFonts w:ascii="仿宋" w:hAnsi="仿宋" w:eastAsia="仿宋"/>
          <w:sz w:val="28"/>
          <w:szCs w:val="28"/>
        </w:rPr>
        <w:t xml:space="preserve">实质性</w:t>
      </w:r>
      <w:r>
        <w:rPr>
          <w:rFonts w:hint="eastAsia" w:ascii="仿宋" w:hAnsi="仿宋" w:eastAsia="仿宋"/>
          <w:sz w:val="28"/>
          <w:szCs w:val="28"/>
        </w:rPr>
        <w:t xml:space="preserve">要求）</w:t>
      </w:r>
      <w:r>
        <w:rPr>
          <w:rFonts w:ascii="仿宋" w:hAnsi="仿宋" w:eastAsia="仿宋"/>
          <w:sz w:val="28"/>
          <w:szCs w:val="28"/>
        </w:rPr>
        <w:t xml:space="preserve">逐条做出明确响应</w:t>
      </w:r>
      <w:r>
        <w:rPr>
          <w:rFonts w:hint="eastAsia" w:ascii="仿宋" w:hAnsi="仿宋" w:eastAsia="仿宋"/>
          <w:sz w:val="28"/>
          <w:szCs w:val="28"/>
        </w:rPr>
        <w:t xml:space="preserve">。</w:t>
      </w:r>
      <w:r/>
    </w:p>
    <w:p>
      <w:pPr>
        <w:spacing w:line="480" w:lineRule="exact"/>
        <w:rPr>
          <w:rFonts w:ascii="仿宋" w:hAnsi="仿宋" w:eastAsia="仿宋"/>
          <w:sz w:val="28"/>
          <w:szCs w:val="28"/>
        </w:rPr>
      </w:pPr>
      <w:r>
        <w:rPr>
          <w:rFonts w:hint="eastAsia" w:ascii="仿宋" w:hAnsi="仿宋" w:eastAsia="仿宋"/>
          <w:sz w:val="28"/>
          <w:szCs w:val="28"/>
        </w:rPr>
        <w:t xml:space="preserve">2.如果询价</w:t>
      </w:r>
      <w:r>
        <w:rPr>
          <w:rFonts w:ascii="仿宋" w:hAnsi="仿宋" w:eastAsia="仿宋"/>
          <w:sz w:val="28"/>
          <w:szCs w:val="28"/>
        </w:rPr>
        <w:t xml:space="preserve">文件要求提供</w:t>
      </w:r>
      <w:r>
        <w:rPr>
          <w:rFonts w:hint="eastAsia" w:ascii="仿宋" w:hAnsi="仿宋" w:eastAsia="仿宋"/>
          <w:sz w:val="28"/>
          <w:szCs w:val="28"/>
        </w:rPr>
        <w:t xml:space="preserve">证明</w:t>
      </w:r>
      <w:r>
        <w:rPr>
          <w:rFonts w:ascii="仿宋" w:hAnsi="仿宋" w:eastAsia="仿宋"/>
          <w:sz w:val="28"/>
          <w:szCs w:val="28"/>
        </w:rPr>
        <w:t xml:space="preserve">材料，投标人</w:t>
      </w:r>
      <w:r>
        <w:rPr>
          <w:rFonts w:hint="eastAsia" w:ascii="仿宋" w:hAnsi="仿宋" w:eastAsia="仿宋"/>
          <w:sz w:val="28"/>
          <w:szCs w:val="28"/>
        </w:rPr>
        <w:t xml:space="preserve">需</w:t>
      </w:r>
      <w:r>
        <w:rPr>
          <w:rFonts w:ascii="仿宋" w:hAnsi="仿宋" w:eastAsia="仿宋"/>
          <w:sz w:val="28"/>
          <w:szCs w:val="28"/>
        </w:rPr>
        <w:t xml:space="preserve">将证明材料</w:t>
      </w:r>
      <w:r>
        <w:rPr>
          <w:rFonts w:hint="eastAsia" w:ascii="仿宋" w:hAnsi="仿宋" w:eastAsia="仿宋"/>
          <w:sz w:val="28"/>
          <w:szCs w:val="28"/>
        </w:rPr>
        <w:t xml:space="preserve">列于</w:t>
      </w:r>
      <w:r>
        <w:rPr>
          <w:rFonts w:ascii="仿宋" w:hAnsi="仿宋" w:eastAsia="仿宋"/>
          <w:sz w:val="28"/>
          <w:szCs w:val="28"/>
        </w:rPr>
        <w:t xml:space="preserve">该表之下。</w:t>
      </w:r>
      <w:r/>
    </w:p>
    <w:p>
      <w:pPr>
        <w:ind w:firstLine="240"/>
        <w:spacing w:after="120"/>
        <w:rPr>
          <w:sz w:val="24"/>
          <w:szCs w:val="24"/>
        </w:rPr>
      </w:pPr>
      <w:r>
        <w:rPr>
          <w:sz w:val="24"/>
          <w:szCs w:val="24"/>
        </w:rPr>
      </w:r>
      <w:r/>
    </w:p>
    <w:p>
      <w:pPr>
        <w:rPr>
          <w:rFonts w:ascii="宋体" w:hAnsi="宋体"/>
          <w:b/>
          <w:sz w:val="24"/>
          <w:szCs w:val="24"/>
        </w:rPr>
      </w:pPr>
      <w:r>
        <w:rPr>
          <w:rFonts w:hint="eastAsia" w:ascii="宋体" w:hAnsi="宋体"/>
          <w:b/>
          <w:sz w:val="24"/>
          <w:szCs w:val="24"/>
        </w:rPr>
        <w:br w:type="page" w:clear="all"/>
      </w:r>
      <w:r/>
    </w:p>
    <w:p>
      <w:pPr>
        <w:spacing w:line="540" w:lineRule="exact"/>
      </w:pPr>
      <w:r>
        <w:rPr>
          <w:rFonts w:hint="eastAsia" w:ascii="宋体" w:hAnsi="宋体"/>
          <w:b/>
          <w:sz w:val="24"/>
          <w:szCs w:val="24"/>
        </w:rPr>
        <w:t xml:space="preserve">附件4</w:t>
      </w:r>
      <w:r/>
    </w:p>
    <w:p>
      <w:pPr>
        <w:jc w:val="center"/>
        <w:spacing w:line="540" w:lineRule="exact"/>
        <w:rPr>
          <w:rFonts w:ascii="宋体" w:hAnsi="宋体"/>
          <w:b/>
          <w:sz w:val="28"/>
          <w:szCs w:val="28"/>
        </w:rPr>
      </w:pPr>
      <w:r>
        <w:rPr>
          <w:rFonts w:hint="eastAsia" w:ascii="宋体" w:hAnsi="宋体"/>
          <w:b/>
          <w:sz w:val="28"/>
          <w:szCs w:val="28"/>
        </w:rPr>
        <w:t xml:space="preserve">投标人符合《中华人民共和国政府采购法》第二十二条规定条件的声明函</w:t>
      </w:r>
      <w:r/>
    </w:p>
    <w:p>
      <w:pPr>
        <w:ind w:firstLine="560"/>
        <w:spacing w:line="540" w:lineRule="exact"/>
        <w:rPr>
          <w:rFonts w:ascii="宋体" w:hAnsi="宋体"/>
          <w:b/>
          <w:bCs/>
          <w:sz w:val="28"/>
          <w:szCs w:val="28"/>
        </w:rPr>
      </w:pPr>
      <w:r>
        <w:rPr>
          <w:rFonts w:hint="eastAsia" w:ascii="宋体" w:hAnsi="宋体"/>
          <w:bCs/>
          <w:sz w:val="28"/>
          <w:szCs w:val="28"/>
        </w:rPr>
        <w:t xml:space="preserve">我单位参加</w:t>
      </w:r>
      <w:r>
        <w:rPr>
          <w:rFonts w:hint="eastAsia" w:ascii="宋体" w:hAnsi="宋体"/>
          <w:bCs/>
          <w:sz w:val="28"/>
          <w:szCs w:val="28"/>
          <w:u w:val="single"/>
        </w:rPr>
        <w:t xml:space="preserve">________________ _</w:t>
      </w:r>
      <w:r>
        <w:rPr>
          <w:rFonts w:hint="eastAsia" w:ascii="宋体" w:hAnsi="宋体"/>
          <w:bCs/>
          <w:sz w:val="28"/>
          <w:szCs w:val="28"/>
        </w:rPr>
        <w:t xml:space="preserve">（项目名称），</w:t>
      </w:r>
      <w:r>
        <w:rPr>
          <w:rFonts w:hint="eastAsia" w:ascii="宋体" w:hAnsi="宋体"/>
          <w:bCs/>
          <w:sz w:val="28"/>
          <w:szCs w:val="28"/>
          <w:u w:val="single"/>
        </w:rPr>
        <w:t xml:space="preserve">_______ __________</w:t>
      </w:r>
      <w:r>
        <w:rPr>
          <w:rFonts w:hint="eastAsia" w:ascii="宋体" w:hAnsi="宋体"/>
          <w:bCs/>
          <w:sz w:val="28"/>
          <w:szCs w:val="28"/>
        </w:rPr>
        <w:t xml:space="preserve">（项目编号）投标活动。针对《中华人民共和国政府采购法》第二十二条规定做出如下声明：</w:t>
      </w:r>
      <w:r/>
    </w:p>
    <w:p>
      <w:pPr>
        <w:ind w:firstLine="482"/>
        <w:spacing w:line="540" w:lineRule="exact"/>
        <w:rPr>
          <w:rFonts w:ascii="宋体" w:hAnsi="宋体"/>
          <w:sz w:val="28"/>
          <w:szCs w:val="28"/>
        </w:rPr>
      </w:pPr>
      <w:r>
        <w:rPr>
          <w:rFonts w:hint="eastAsia" w:ascii="宋体" w:hAnsi="宋体"/>
          <w:bCs/>
          <w:sz w:val="28"/>
          <w:szCs w:val="28"/>
        </w:rPr>
        <w:t xml:space="preserve">1.我单位具有独立承担民事责任的能力；</w:t>
      </w:r>
      <w:r/>
    </w:p>
    <w:p>
      <w:pPr>
        <w:ind w:firstLine="482"/>
        <w:spacing w:line="540" w:lineRule="exact"/>
        <w:rPr>
          <w:rFonts w:ascii="宋体" w:hAnsi="宋体"/>
          <w:sz w:val="28"/>
          <w:szCs w:val="28"/>
        </w:rPr>
      </w:pPr>
      <w:r>
        <w:rPr>
          <w:rFonts w:hint="eastAsia" w:ascii="宋体" w:hAnsi="宋体"/>
          <w:sz w:val="28"/>
          <w:szCs w:val="28"/>
        </w:rPr>
        <w:t xml:space="preserve">2.我单位具有良好的商业信誉和健全的财务会计制度；</w:t>
      </w:r>
      <w:r/>
    </w:p>
    <w:p>
      <w:pPr>
        <w:ind w:firstLine="482"/>
        <w:spacing w:line="540" w:lineRule="exact"/>
        <w:rPr>
          <w:rFonts w:ascii="宋体" w:hAnsi="宋体"/>
          <w:sz w:val="28"/>
          <w:szCs w:val="28"/>
        </w:rPr>
      </w:pPr>
      <w:r>
        <w:rPr>
          <w:rFonts w:hint="eastAsia" w:ascii="宋体" w:hAnsi="宋体"/>
          <w:sz w:val="28"/>
          <w:szCs w:val="28"/>
        </w:rPr>
        <w:t xml:space="preserve">3.我单位具有履行合同所必需的设备和专业技术能力；</w:t>
      </w:r>
      <w:r/>
    </w:p>
    <w:p>
      <w:pPr>
        <w:ind w:firstLine="482"/>
        <w:spacing w:line="540" w:lineRule="exact"/>
        <w:rPr>
          <w:rFonts w:ascii="宋体" w:hAnsi="宋体"/>
          <w:sz w:val="28"/>
          <w:szCs w:val="28"/>
        </w:rPr>
      </w:pPr>
      <w:r>
        <w:rPr>
          <w:rFonts w:hint="eastAsia" w:ascii="宋体" w:hAnsi="宋体"/>
          <w:sz w:val="28"/>
          <w:szCs w:val="28"/>
        </w:rPr>
        <w:t xml:space="preserve">4.我单位有依法缴纳税收和社会保障资金的良好记录；</w:t>
      </w:r>
      <w:r/>
    </w:p>
    <w:p>
      <w:pPr>
        <w:ind w:firstLine="482"/>
        <w:spacing w:line="540" w:lineRule="exact"/>
        <w:rPr>
          <w:rFonts w:ascii="宋体" w:hAnsi="宋体"/>
          <w:sz w:val="28"/>
          <w:szCs w:val="28"/>
        </w:rPr>
      </w:pPr>
      <w:r>
        <w:rPr>
          <w:rFonts w:hint="eastAsia" w:ascii="宋体" w:hAnsi="宋体"/>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40" w:lineRule="exact"/>
        <w:rPr>
          <w:rFonts w:ascii="宋体" w:hAnsi="宋体"/>
          <w:sz w:val="28"/>
          <w:szCs w:val="28"/>
        </w:rPr>
      </w:pPr>
      <w:r>
        <w:rPr>
          <w:rFonts w:hint="eastAsia" w:ascii="宋体" w:hAnsi="宋体"/>
          <w:sz w:val="28"/>
          <w:szCs w:val="28"/>
        </w:rPr>
        <w:t xml:space="preserve">6.我单位满足法律、行政法规规定的其他条件。</w:t>
      </w:r>
      <w:r/>
    </w:p>
    <w:p>
      <w:pPr>
        <w:spacing w:line="540" w:lineRule="exact"/>
        <w:rPr>
          <w:rFonts w:ascii="宋体" w:hAnsi="宋体"/>
          <w:sz w:val="28"/>
          <w:szCs w:val="28"/>
        </w:rPr>
      </w:pPr>
      <w:r>
        <w:rPr>
          <w:rFonts w:ascii="宋体" w:hAnsi="宋体"/>
          <w:sz w:val="28"/>
          <w:szCs w:val="28"/>
        </w:rPr>
      </w:r>
      <w:r/>
    </w:p>
    <w:p>
      <w:pPr>
        <w:spacing w:line="540" w:lineRule="exact"/>
        <w:rPr>
          <w:rFonts w:ascii="宋体" w:hAnsi="宋体"/>
          <w:bCs/>
          <w:sz w:val="28"/>
          <w:szCs w:val="28"/>
        </w:rPr>
      </w:pPr>
      <w:r>
        <w:rPr>
          <w:rFonts w:ascii="宋体" w:hAnsi="宋体"/>
          <w:bCs/>
          <w:sz w:val="28"/>
          <w:szCs w:val="28"/>
        </w:rPr>
      </w:r>
      <w:r/>
    </w:p>
    <w:p>
      <w:pPr>
        <w:jc w:val="center"/>
        <w:spacing w:line="540" w:lineRule="exact"/>
        <w:rPr>
          <w:rFonts w:ascii="宋体" w:hAnsi="宋体"/>
          <w:bCs/>
          <w:sz w:val="28"/>
          <w:szCs w:val="28"/>
        </w:rPr>
      </w:pPr>
      <w:r>
        <w:rPr>
          <w:rFonts w:hint="eastAsia" w:ascii="宋体" w:hAnsi="宋体"/>
          <w:bCs/>
          <w:sz w:val="28"/>
          <w:szCs w:val="28"/>
        </w:rPr>
        <w:t xml:space="preserve">                            承诺人名称（公章）：</w:t>
      </w:r>
      <w:r/>
    </w:p>
    <w:p>
      <w:pPr>
        <w:jc w:val="right"/>
        <w:spacing w:line="540" w:lineRule="exact"/>
        <w:rPr>
          <w:rFonts w:ascii="宋体" w:hAnsi="宋体"/>
          <w:bCs/>
          <w:sz w:val="28"/>
          <w:szCs w:val="28"/>
        </w:rPr>
      </w:pPr>
      <w:r>
        <w:rPr>
          <w:rFonts w:ascii="宋体" w:hAnsi="宋体"/>
          <w:bCs/>
          <w:sz w:val="28"/>
          <w:szCs w:val="28"/>
        </w:rPr>
      </w:r>
      <w:r/>
    </w:p>
    <w:p>
      <w:pPr>
        <w:jc w:val="right"/>
        <w:spacing w:line="540" w:lineRule="exact"/>
        <w:rPr>
          <w:rFonts w:ascii="宋体" w:hAnsi="宋体"/>
          <w:bCs/>
          <w:sz w:val="28"/>
          <w:szCs w:val="28"/>
        </w:rPr>
      </w:pPr>
      <w:r>
        <w:rPr>
          <w:rFonts w:hint="eastAsia" w:ascii="宋体" w:hAnsi="宋体"/>
          <w:bCs/>
          <w:sz w:val="28"/>
          <w:szCs w:val="28"/>
        </w:rPr>
        <w:t xml:space="preserve">                           日期：</w:t>
      </w:r>
      <w:r>
        <w:rPr>
          <w:rFonts w:hint="eastAsia" w:ascii="宋体" w:hAnsi="宋体"/>
          <w:bCs/>
          <w:sz w:val="28"/>
          <w:szCs w:val="28"/>
          <w:u w:val="single"/>
        </w:rPr>
        <w:t xml:space="preserve">_____</w:t>
      </w:r>
      <w:r>
        <w:rPr>
          <w:rFonts w:hint="eastAsia" w:ascii="宋体" w:hAnsi="宋体"/>
          <w:bCs/>
          <w:sz w:val="28"/>
          <w:szCs w:val="28"/>
        </w:rPr>
        <w:t xml:space="preserve">年</w:t>
      </w:r>
      <w:r>
        <w:rPr>
          <w:rFonts w:hint="eastAsia" w:ascii="宋体" w:hAnsi="宋体"/>
          <w:bCs/>
          <w:sz w:val="28"/>
          <w:szCs w:val="28"/>
          <w:u w:val="single"/>
        </w:rPr>
        <w:t xml:space="preserve">__ _</w:t>
      </w:r>
      <w:r>
        <w:rPr>
          <w:rFonts w:hint="eastAsia" w:ascii="宋体" w:hAnsi="宋体"/>
          <w:bCs/>
          <w:sz w:val="28"/>
          <w:szCs w:val="28"/>
        </w:rPr>
        <w:t xml:space="preserve">月</w:t>
      </w:r>
      <w:r>
        <w:rPr>
          <w:rFonts w:hint="eastAsia" w:ascii="宋体" w:hAnsi="宋体"/>
          <w:bCs/>
          <w:sz w:val="28"/>
          <w:szCs w:val="28"/>
          <w:u w:val="single"/>
        </w:rPr>
        <w:t xml:space="preserve">_ __</w:t>
      </w:r>
      <w:r>
        <w:rPr>
          <w:rFonts w:hint="eastAsia" w:ascii="宋体" w:hAnsi="宋体"/>
          <w:bCs/>
          <w:sz w:val="28"/>
          <w:szCs w:val="28"/>
        </w:rPr>
        <w:t xml:space="preserve">日</w:t>
      </w:r>
      <w:r/>
    </w:p>
    <w:p>
      <w:pPr>
        <w:ind w:firstLine="240"/>
        <w:spacing w:after="120"/>
        <w:rPr>
          <w:sz w:val="24"/>
          <w:szCs w:val="24"/>
        </w:rPr>
      </w:pPr>
      <w:r>
        <w:rPr>
          <w:sz w:val="24"/>
          <w:szCs w:val="24"/>
        </w:rPr>
      </w:r>
      <w:r/>
    </w:p>
    <w:p>
      <w:pPr>
        <w:ind w:firstLine="240"/>
        <w:spacing w:after="120"/>
        <w:rPr>
          <w:sz w:val="24"/>
          <w:szCs w:val="24"/>
        </w:rPr>
      </w:pPr>
      <w:r>
        <w:rPr>
          <w:sz w:val="24"/>
          <w:szCs w:val="24"/>
        </w:rPr>
      </w:r>
      <w:r/>
    </w:p>
    <w:p>
      <w:pPr>
        <w:ind w:firstLine="240"/>
        <w:spacing w:after="120"/>
        <w:rPr>
          <w:sz w:val="24"/>
          <w:szCs w:val="24"/>
        </w:rPr>
      </w:pPr>
      <w:r>
        <w:rPr>
          <w:sz w:val="24"/>
          <w:szCs w:val="24"/>
        </w:rPr>
      </w:r>
      <w:r/>
    </w:p>
    <w:p>
      <w:pPr>
        <w:ind w:firstLine="240"/>
        <w:spacing w:after="120"/>
        <w:rPr>
          <w:sz w:val="24"/>
          <w:szCs w:val="24"/>
        </w:rPr>
      </w:pPr>
      <w:r>
        <w:rPr>
          <w:sz w:val="24"/>
          <w:szCs w:val="24"/>
        </w:rPr>
      </w:r>
      <w:r/>
    </w:p>
    <w:p>
      <w:pPr>
        <w:ind w:firstLine="240"/>
        <w:spacing w:after="120"/>
        <w:rPr>
          <w:sz w:val="24"/>
          <w:szCs w:val="24"/>
        </w:rPr>
      </w:pPr>
      <w:r>
        <w:rPr>
          <w:sz w:val="24"/>
          <w:szCs w:val="24"/>
        </w:rPr>
      </w:r>
      <w:r/>
    </w:p>
    <w:p>
      <w:pPr>
        <w:spacing w:line="540" w:lineRule="exact"/>
      </w:pPr>
      <w:r>
        <w:rPr>
          <w:rFonts w:hint="eastAsia" w:ascii="宋体" w:hAnsi="宋体"/>
          <w:b/>
          <w:sz w:val="24"/>
          <w:szCs w:val="24"/>
        </w:rPr>
        <w:t xml:space="preserve">附件5</w:t>
      </w:r>
      <w:r/>
    </w:p>
    <w:p>
      <w:pPr>
        <w:jc w:val="center"/>
        <w:spacing w:line="540" w:lineRule="exact"/>
        <w:rPr>
          <w:rFonts w:ascii="宋体" w:hAnsi="宋体"/>
          <w:b/>
          <w:sz w:val="28"/>
          <w:szCs w:val="28"/>
        </w:rPr>
      </w:pPr>
      <w:r>
        <w:rPr>
          <w:rFonts w:hint="eastAsia" w:ascii="宋体" w:hAnsi="宋体"/>
          <w:b/>
          <w:sz w:val="28"/>
          <w:szCs w:val="28"/>
        </w:rPr>
        <w:t xml:space="preserve">法定代表人身份证明</w:t>
      </w:r>
      <w:r/>
    </w:p>
    <w:p>
      <w:pPr>
        <w:spacing w:line="360" w:lineRule="auto"/>
        <w:rPr>
          <w:rFonts w:ascii="宋体" w:hAnsi="宋体" w:cs="仿宋_GB2312"/>
          <w:sz w:val="24"/>
          <w:szCs w:val="22"/>
        </w:rPr>
      </w:pPr>
      <w:r>
        <w:rPr>
          <w:rFonts w:ascii="宋体" w:hAnsi="宋体" w:cs="仿宋_GB2312"/>
          <w:sz w:val="24"/>
          <w:szCs w:val="22"/>
        </w:rPr>
      </w:r>
      <w:r/>
    </w:p>
    <w:p>
      <w:pPr>
        <w:spacing w:before="380" w:after="380" w:line="360" w:lineRule="auto"/>
        <w:widowControl/>
        <w:rPr>
          <w:rFonts w:ascii="Calibri" w:hAnsi="Calibri"/>
          <w:sz w:val="28"/>
          <w:szCs w:val="28"/>
        </w:rPr>
      </w:pPr>
      <w:r/>
      <w:bookmarkStart w:id="28" w:name="_Hlk49178957"/>
      <w:r>
        <w:rPr>
          <w:rFonts w:hint="eastAsia" w:ascii="Calibri" w:hAnsi="Calibri" w:cs="宋体"/>
          <w:sz w:val="28"/>
          <w:szCs w:val="28"/>
        </w:rPr>
        <w:t xml:space="preserve">南通市市政设施管理处：</w:t>
      </w:r>
      <w:bookmarkEnd w:id="28"/>
      <w:r/>
      <w:r/>
    </w:p>
    <w:p>
      <w:pPr>
        <w:ind w:firstLine="480"/>
        <w:spacing w:line="360" w:lineRule="auto"/>
        <w:widowControl/>
        <w:rPr>
          <w:rFonts w:ascii="Calibri" w:hAnsi="Calibri"/>
          <w:sz w:val="28"/>
          <w:szCs w:val="28"/>
        </w:rPr>
      </w:pPr>
      <w:r>
        <w:rPr>
          <w:rFonts w:hint="eastAsia" w:ascii="Calibri" w:hAnsi="Calibri" w:cs="宋体"/>
          <w:sz w:val="28"/>
          <w:szCs w:val="28"/>
        </w:rPr>
        <w:t xml:space="preserve">（先生／女士）现任我单位</w:t>
      </w:r>
      <w:r>
        <w:rPr>
          <w:rFonts w:hint="eastAsia" w:ascii="Calibri" w:hAnsi="Calibri" w:cs="宋体"/>
          <w:sz w:val="28"/>
          <w:szCs w:val="28"/>
          <w:u w:val="single"/>
        </w:rPr>
        <w:t xml:space="preserve">　　　　　　　</w:t>
      </w:r>
      <w:r>
        <w:rPr>
          <w:rFonts w:hint="eastAsia" w:ascii="Calibri" w:hAnsi="Calibri" w:cs="宋体"/>
          <w:sz w:val="28"/>
          <w:szCs w:val="28"/>
        </w:rPr>
        <w:t xml:space="preserve">职务，为法定代表人，特此证明。</w:t>
      </w:r>
      <w:r/>
    </w:p>
    <w:p>
      <w:pPr>
        <w:ind w:firstLine="480"/>
        <w:spacing w:line="360" w:lineRule="auto"/>
        <w:widowControl/>
        <w:rPr>
          <w:rFonts w:ascii="Calibri" w:hAnsi="Calibri"/>
          <w:sz w:val="28"/>
          <w:szCs w:val="28"/>
          <w:u w:val="single"/>
        </w:rPr>
      </w:pPr>
      <w:r>
        <w:rPr>
          <w:rFonts w:hint="eastAsia" w:ascii="Calibri" w:hAnsi="Calibri" w:cs="宋体"/>
          <w:sz w:val="28"/>
          <w:szCs w:val="28"/>
        </w:rPr>
        <w:t xml:space="preserve">身份证号码：</w:t>
      </w:r>
      <w:r/>
    </w:p>
    <w:p>
      <w:pPr>
        <w:ind w:firstLine="485"/>
        <w:jc w:val="right"/>
        <w:spacing w:line="360" w:lineRule="auto"/>
        <w:widowControl/>
        <w:rPr>
          <w:rFonts w:ascii="Calibri" w:hAnsi="Calibri"/>
          <w:sz w:val="28"/>
          <w:szCs w:val="28"/>
        </w:rPr>
      </w:pPr>
      <w:r>
        <w:rPr>
          <w:rFonts w:hint="eastAsia" w:ascii="Calibri" w:hAnsi="Calibri" w:cs="宋体"/>
          <w:sz w:val="28"/>
          <w:szCs w:val="28"/>
        </w:rPr>
        <w:t xml:space="preserve">供应商（盖章）</w:t>
      </w:r>
      <w:r/>
    </w:p>
    <w:p>
      <w:pPr>
        <w:ind w:firstLine="485"/>
        <w:jc w:val="right"/>
        <w:spacing w:line="360" w:lineRule="auto"/>
        <w:widowControl/>
        <w:rPr>
          <w:rFonts w:ascii="Calibri" w:hAnsi="Calibri"/>
          <w:sz w:val="28"/>
          <w:szCs w:val="28"/>
        </w:rPr>
      </w:pPr>
      <w:r>
        <w:rPr>
          <w:rFonts w:hint="eastAsia" w:ascii="Calibri" w:hAnsi="Calibri" w:cs="宋体"/>
          <w:sz w:val="28"/>
          <w:szCs w:val="28"/>
        </w:rPr>
        <w:t xml:space="preserve">年</w:t>
      </w:r>
      <w:r>
        <w:rPr>
          <w:rFonts w:hint="eastAsia" w:ascii="Calibri" w:hAnsi="Calibri" w:cs="宋体"/>
          <w:sz w:val="28"/>
          <w:szCs w:val="28"/>
        </w:rPr>
        <w:t xml:space="preserve"> </w:t>
      </w:r>
      <w:r>
        <w:rPr>
          <w:rFonts w:hint="eastAsia" w:ascii="Calibri" w:hAnsi="Calibri" w:cs="宋体"/>
          <w:sz w:val="28"/>
          <w:szCs w:val="28"/>
        </w:rPr>
        <w:t xml:space="preserve">月</w:t>
      </w:r>
      <w:r>
        <w:rPr>
          <w:rFonts w:hint="eastAsia" w:ascii="Calibri" w:hAnsi="Calibri" w:cs="宋体"/>
          <w:sz w:val="28"/>
          <w:szCs w:val="28"/>
        </w:rPr>
        <w:t xml:space="preserve"> </w:t>
      </w:r>
      <w:r>
        <w:rPr>
          <w:rFonts w:hint="eastAsia" w:ascii="Calibri" w:hAnsi="Calibri" w:cs="宋体"/>
          <w:sz w:val="28"/>
          <w:szCs w:val="28"/>
        </w:rPr>
        <w:t xml:space="preserve">日</w:t>
      </w:r>
      <w:r/>
    </w:p>
    <w:p>
      <w:pPr>
        <w:ind w:firstLine="485"/>
        <w:jc w:val="left"/>
        <w:spacing w:line="360" w:lineRule="auto"/>
        <w:widowControl/>
        <w:rPr>
          <w:rFonts w:ascii="Calibri" w:hAnsi="Calibri"/>
          <w:sz w:val="28"/>
          <w:szCs w:val="28"/>
        </w:rPr>
      </w:pPr>
      <w:r>
        <w:rPr>
          <w:rFonts w:ascii="Calibri" w:hAnsi="Calibri"/>
          <w:sz w:val="28"/>
          <w:szCs w:val="28"/>
        </w:rPr>
      </w:r>
      <w:r/>
    </w:p>
    <w:p>
      <w:pPr>
        <w:ind w:firstLine="485"/>
        <w:jc w:val="left"/>
        <w:spacing w:line="360" w:lineRule="auto"/>
        <w:widowControl/>
        <w:rPr>
          <w:rFonts w:ascii="Calibri" w:hAnsi="Calibri"/>
          <w:sz w:val="28"/>
          <w:szCs w:val="28"/>
        </w:rPr>
      </w:pPr>
      <w:r>
        <w:rPr>
          <w:rFonts w:ascii="Calibri" w:hAnsi="Calibri"/>
          <w:sz w:val="28"/>
          <w:szCs w:val="28"/>
        </w:rPr>
      </w:r>
      <w:r/>
    </w:p>
    <w:p>
      <w:pPr>
        <w:jc w:val="center"/>
        <w:spacing w:line="540" w:lineRule="exact"/>
        <w:rPr>
          <w:rFonts w:ascii="Calibri" w:hAnsi="Calibri" w:cs="宋体"/>
          <w:b/>
          <w:bCs/>
          <w:sz w:val="24"/>
          <w:szCs w:val="22"/>
        </w:rPr>
      </w:pPr>
      <w:r>
        <w:rPr>
          <w:rFonts w:hint="eastAsia" w:ascii="宋体" w:hAnsi="宋体" w:cs="仿宋_GB2312"/>
          <w:b/>
          <w:sz w:val="28"/>
          <w:szCs w:val="28"/>
        </w:rPr>
        <w:t xml:space="preserve">注：提供</w:t>
      </w:r>
      <w:r>
        <w:rPr>
          <w:rFonts w:hint="eastAsia" w:ascii="Calibri" w:hAnsi="Calibri" w:cs="宋体"/>
          <w:b/>
          <w:bCs/>
          <w:sz w:val="28"/>
          <w:szCs w:val="28"/>
        </w:rPr>
        <w:t xml:space="preserve">法定代表人的身份证扫描件（正、反面）</w:t>
      </w:r>
      <w:r/>
    </w:p>
    <w:p>
      <w:pPr>
        <w:rPr>
          <w:rFonts w:ascii="Calibri" w:hAnsi="Calibri" w:cs="宋体"/>
          <w:b/>
          <w:bCs/>
          <w:sz w:val="24"/>
          <w:szCs w:val="22"/>
        </w:rPr>
      </w:pPr>
      <w:r>
        <w:rPr>
          <w:rFonts w:hint="eastAsia" w:ascii="Calibri" w:hAnsi="Calibri" w:cs="宋体"/>
          <w:b/>
          <w:bCs/>
          <w:sz w:val="24"/>
          <w:szCs w:val="22"/>
        </w:rPr>
        <w:br w:type="page" w:clear="all"/>
      </w:r>
      <w:r/>
    </w:p>
    <w:p>
      <w:pPr>
        <w:spacing w:line="540" w:lineRule="exact"/>
      </w:pPr>
      <w:r>
        <w:rPr>
          <w:rFonts w:hint="eastAsia" w:ascii="宋体" w:hAnsi="宋体"/>
          <w:b/>
          <w:sz w:val="24"/>
          <w:szCs w:val="24"/>
        </w:rPr>
        <w:t xml:space="preserve">附件6</w:t>
      </w:r>
      <w:r/>
    </w:p>
    <w:p>
      <w:pPr>
        <w:jc w:val="center"/>
        <w:spacing w:line="540" w:lineRule="exact"/>
        <w:rPr>
          <w:rFonts w:ascii="宋体" w:hAnsi="宋体"/>
          <w:b/>
          <w:sz w:val="28"/>
          <w:szCs w:val="28"/>
        </w:rPr>
      </w:pPr>
      <w:r>
        <w:rPr>
          <w:rFonts w:ascii="宋体" w:hAnsi="宋体"/>
          <w:b/>
          <w:sz w:val="28"/>
          <w:szCs w:val="28"/>
        </w:rPr>
      </w:r>
      <w:r/>
    </w:p>
    <w:p>
      <w:pPr>
        <w:jc w:val="center"/>
        <w:spacing w:line="540" w:lineRule="exact"/>
        <w:rPr>
          <w:rFonts w:ascii="宋体" w:hAnsi="宋体"/>
          <w:b/>
          <w:sz w:val="28"/>
          <w:szCs w:val="28"/>
        </w:rPr>
      </w:pPr>
      <w:r>
        <w:rPr>
          <w:rFonts w:ascii="宋体" w:hAnsi="宋体"/>
          <w:b/>
          <w:sz w:val="28"/>
          <w:szCs w:val="28"/>
        </w:rPr>
      </w:r>
      <w:r/>
    </w:p>
    <w:p>
      <w:pPr>
        <w:jc w:val="center"/>
        <w:spacing w:line="540" w:lineRule="exact"/>
        <w:rPr>
          <w:rFonts w:ascii="宋体" w:hAnsi="宋体"/>
          <w:b/>
          <w:sz w:val="28"/>
          <w:szCs w:val="28"/>
        </w:rPr>
      </w:pPr>
      <w:r>
        <w:rPr>
          <w:rFonts w:hint="eastAsia" w:ascii="宋体" w:hAnsi="宋体"/>
          <w:b/>
          <w:sz w:val="28"/>
          <w:szCs w:val="28"/>
        </w:rPr>
        <w:t xml:space="preserve">法人授权书</w:t>
      </w:r>
      <w:r/>
    </w:p>
    <w:p>
      <w:pPr>
        <w:ind w:firstLine="560"/>
        <w:tabs>
          <w:tab w:val="left" w:pos="360" w:leader="none"/>
        </w:tabs>
        <w:rPr>
          <w:rFonts w:ascii="宋体" w:hAnsi="宋体"/>
          <w:sz w:val="28"/>
          <w:szCs w:val="28"/>
        </w:rPr>
      </w:pPr>
      <w:r>
        <w:rPr>
          <w:rFonts w:hint="eastAsia" w:ascii="宋体" w:hAnsi="宋体"/>
          <w:sz w:val="28"/>
          <w:szCs w:val="28"/>
        </w:rPr>
        <w:t xml:space="preserve">本授权书声明：____________（投标人名称）授权________________（被授权人的姓名）为我方就JSZC-_______号项目采购活动的合法代理人，以本单位名义全权处理一切与该项目采购有关的事务。</w:t>
      </w:r>
      <w:r/>
    </w:p>
    <w:p>
      <w:pPr>
        <w:ind w:firstLine="560"/>
        <w:tabs>
          <w:tab w:val="left" w:pos="360" w:leader="none"/>
        </w:tabs>
        <w:rPr>
          <w:rFonts w:ascii="宋体" w:hAnsi="宋体"/>
          <w:sz w:val="28"/>
          <w:szCs w:val="28"/>
        </w:rPr>
      </w:pPr>
      <w:r>
        <w:rPr>
          <w:rFonts w:hint="eastAsia" w:ascii="宋体" w:hAnsi="宋体"/>
          <w:sz w:val="28"/>
          <w:szCs w:val="28"/>
        </w:rPr>
        <w:t xml:space="preserve">本授权书于______年____月____日起生效，特此声明。</w:t>
      </w:r>
      <w:r/>
    </w:p>
    <w:p>
      <w:pPr>
        <w:ind w:firstLine="560"/>
        <w:tabs>
          <w:tab w:val="left" w:pos="360" w:leader="none"/>
        </w:tabs>
        <w:rPr>
          <w:rFonts w:ascii="宋体" w:hAnsi="宋体"/>
          <w:sz w:val="28"/>
          <w:szCs w:val="28"/>
        </w:rPr>
      </w:pPr>
      <w:r>
        <w:rPr>
          <w:rFonts w:hint="eastAsia" w:ascii="宋体" w:hAnsi="宋体"/>
          <w:sz w:val="28"/>
          <w:szCs w:val="28"/>
        </w:rPr>
        <w:t xml:space="preserve">被授权人身份证号码：_________________________ </w:t>
      </w:r>
      <w:r/>
    </w:p>
    <w:p>
      <w:pPr>
        <w:ind w:firstLine="560"/>
        <w:tabs>
          <w:tab w:val="left" w:pos="360" w:leader="none"/>
        </w:tabs>
        <w:rPr>
          <w:rFonts w:ascii="宋体" w:hAnsi="宋体"/>
          <w:sz w:val="28"/>
          <w:szCs w:val="28"/>
        </w:rPr>
      </w:pPr>
      <w:r>
        <w:rPr>
          <w:rFonts w:hint="eastAsia" w:ascii="宋体" w:hAnsi="宋体"/>
          <w:sz w:val="28"/>
          <w:szCs w:val="28"/>
        </w:rPr>
        <w:t xml:space="preserve">被授权人联系电话：（手机）____________________</w:t>
      </w:r>
      <w:r/>
    </w:p>
    <w:p>
      <w:pPr>
        <w:ind w:firstLine="560"/>
        <w:tabs>
          <w:tab w:val="left" w:pos="360" w:leader="none"/>
        </w:tabs>
        <w:rPr>
          <w:rFonts w:ascii="宋体" w:hAnsi="宋体"/>
          <w:sz w:val="28"/>
          <w:szCs w:val="28"/>
        </w:rPr>
      </w:pPr>
      <w:r>
        <w:rPr>
          <w:rFonts w:hint="eastAsia" w:ascii="宋体" w:hAnsi="宋体"/>
          <w:sz w:val="28"/>
          <w:szCs w:val="28"/>
        </w:rPr>
        <w:t xml:space="preserve">授权单位名称：</w:t>
      </w:r>
      <w:r>
        <w:rPr>
          <w:rFonts w:hint="eastAsia" w:ascii="宋体" w:hAnsi="宋体"/>
          <w:sz w:val="28"/>
          <w:szCs w:val="28"/>
          <w:u w:val="single"/>
        </w:rPr>
        <w:t xml:space="preserve">（加盖CA电子公章）</w:t>
      </w:r>
      <w:r/>
    </w:p>
    <w:p>
      <w:pPr>
        <w:ind w:firstLine="560"/>
        <w:tabs>
          <w:tab w:val="left" w:pos="360" w:leader="none"/>
        </w:tabs>
        <w:rPr>
          <w:rFonts w:ascii="宋体" w:hAnsi="宋体"/>
          <w:sz w:val="28"/>
          <w:szCs w:val="28"/>
        </w:rPr>
      </w:pPr>
      <w:r>
        <w:rPr>
          <w:rFonts w:hint="eastAsia" w:ascii="宋体" w:hAnsi="宋体"/>
          <w:sz w:val="28"/>
          <w:szCs w:val="28"/>
        </w:rPr>
        <w:t xml:space="preserve">单位地址：___________________________________                                         </w:t>
      </w:r>
      <w:r/>
    </w:p>
    <w:p>
      <w:pPr>
        <w:ind w:firstLine="560"/>
        <w:tabs>
          <w:tab w:val="left" w:pos="360" w:leader="none"/>
        </w:tabs>
        <w:rPr>
          <w:sz w:val="24"/>
          <w:szCs w:val="24"/>
        </w:rPr>
      </w:pPr>
      <w:r>
        <w:rPr>
          <w:rFonts w:hint="eastAsia" w:ascii="宋体" w:hAnsi="宋体"/>
          <w:sz w:val="28"/>
          <w:szCs w:val="28"/>
        </w:rPr>
        <w:t xml:space="preserve">日期：</w:t>
      </w:r>
      <w:bookmarkStart w:id="29" w:name="_Hlt26955070"/>
      <w:r/>
      <w:bookmarkStart w:id="30" w:name="_Hlt26671380"/>
      <w:r/>
      <w:bookmarkStart w:id="31" w:name="_格式3__银行出具的资信证明"/>
      <w:r/>
      <w:bookmarkEnd w:id="29"/>
      <w:r/>
      <w:bookmarkEnd w:id="30"/>
      <w:r/>
      <w:bookmarkEnd w:id="31"/>
      <w:r>
        <w:rPr>
          <w:rFonts w:hint="eastAsia" w:ascii="宋体" w:hAnsi="宋体"/>
          <w:sz w:val="28"/>
          <w:szCs w:val="28"/>
        </w:rPr>
        <w:t xml:space="preserve">___</w:t>
      </w:r>
      <w:r>
        <w:rPr>
          <w:rFonts w:hint="eastAsia" w:ascii="宋体" w:hAnsi="宋体"/>
          <w:sz w:val="28"/>
          <w:szCs w:val="28"/>
          <w:u w:val="single"/>
        </w:rPr>
        <w:t xml:space="preserve">___       __</w:t>
      </w:r>
      <w:r>
        <w:rPr>
          <w:rFonts w:hint="eastAsia" w:ascii="宋体" w:hAnsi="宋体"/>
          <w:sz w:val="28"/>
          <w:szCs w:val="28"/>
        </w:rPr>
        <w:t xml:space="preserve">___________</w:t>
      </w:r>
      <w:r>
        <w:rPr>
          <w:rFonts w:hint="eastAsia" w:ascii="宋体" w:hAnsi="宋体"/>
          <w:sz w:val="28"/>
          <w:szCs w:val="28"/>
          <w:u w:val="single"/>
        </w:rPr>
        <w:t xml:space="preserve">______</w:t>
      </w:r>
      <w:r/>
    </w:p>
    <w:p>
      <w:pPr>
        <w:spacing w:line="540" w:lineRule="exact"/>
        <w:rPr>
          <w:rFonts w:ascii="宋体" w:hAnsi="宋体"/>
          <w:b/>
          <w:sz w:val="28"/>
          <w:szCs w:val="28"/>
        </w:rPr>
      </w:pPr>
      <w:r>
        <w:rPr>
          <w:rFonts w:ascii="宋体" w:hAnsi="宋体"/>
          <w:b/>
          <w:sz w:val="28"/>
          <w:szCs w:val="28"/>
        </w:rPr>
      </w:r>
      <w:r/>
    </w:p>
    <w:p>
      <w:pPr>
        <w:ind w:firstLine="240"/>
        <w:spacing w:after="120"/>
        <w:rPr>
          <w:sz w:val="24"/>
          <w:szCs w:val="24"/>
        </w:rPr>
      </w:pPr>
      <w:r>
        <w:rPr>
          <w:sz w:val="24"/>
          <w:szCs w:val="24"/>
        </w:rPr>
      </w:r>
      <w:r/>
    </w:p>
    <w:p>
      <w:pPr>
        <w:spacing w:line="520" w:lineRule="exact"/>
        <w:rPr>
          <w:b/>
          <w:sz w:val="24"/>
        </w:rPr>
      </w:pPr>
      <w:r>
        <w:rPr>
          <w:b/>
          <w:sz w:val="24"/>
        </w:rPr>
      </w:r>
      <w:r/>
    </w:p>
    <w:p>
      <w:r/>
      <w:r/>
    </w:p>
    <w:p>
      <w:pPr>
        <w:spacing w:line="520" w:lineRule="exact"/>
        <w:rPr>
          <w:b/>
          <w:sz w:val="24"/>
        </w:rPr>
      </w:pPr>
      <w:r>
        <w:rPr>
          <w:b/>
          <w:sz w:val="24"/>
        </w:rPr>
      </w:r>
      <w:r/>
    </w:p>
    <w:p>
      <w:pPr>
        <w:spacing w:line="520" w:lineRule="exact"/>
        <w:rPr>
          <w:b/>
          <w:sz w:val="24"/>
        </w:rPr>
      </w:pPr>
      <w:r>
        <w:rPr>
          <w:b/>
          <w:sz w:val="24"/>
        </w:rPr>
        <w:t xml:space="preserve">被授权人身份证</w:t>
      </w:r>
      <w:r>
        <w:rPr>
          <w:rFonts w:hint="eastAsia"/>
          <w:b/>
          <w:sz w:val="24"/>
        </w:rPr>
        <w:t xml:space="preserve">正反面</w:t>
      </w:r>
      <w:r>
        <w:rPr>
          <w:b/>
          <w:sz w:val="24"/>
        </w:rPr>
        <w:t xml:space="preserve">复印件</w:t>
      </w:r>
      <w:r/>
    </w:p>
    <w:p>
      <w:pPr>
        <w:spacing w:line="520" w:lineRule="exact"/>
        <w:rPr>
          <w:sz w:val="24"/>
        </w:rPr>
      </w:pPr>
      <w:r>
        <w:rPr>
          <w:sz w:val="24"/>
        </w:rPr>
      </w:r>
      <w:r/>
    </w:p>
    <w:p>
      <w:pPr>
        <w:keepLines/>
        <w:keepNext/>
        <w:spacing w:before="260" w:after="260" w:line="416" w:lineRule="auto"/>
        <w:rPr>
          <w:b/>
          <w:bCs/>
          <w:sz w:val="32"/>
          <w:szCs w:val="32"/>
        </w:rPr>
        <w:outlineLvl w:val="2"/>
      </w:pPr>
      <w:r>
        <w:rPr>
          <w:b/>
          <w:bCs/>
          <w:sz w:val="32"/>
          <w:szCs w:val="32"/>
        </w:rPr>
      </w:r>
      <w:r/>
    </w:p>
    <w:p>
      <w:pPr>
        <w:jc w:val="center"/>
        <w:spacing w:line="520" w:lineRule="exact"/>
        <w:rPr>
          <w:b/>
          <w:bCs/>
          <w:sz w:val="24"/>
        </w:rPr>
      </w:pPr>
      <w:r>
        <w:rPr>
          <w:sz w:val="24"/>
        </w:rPr>
        <w:t xml:space="preserve">（粘贴此处）</w:t>
      </w:r>
      <w:r/>
    </w:p>
    <w:p>
      <w:pPr>
        <w:ind w:firstLine="240"/>
        <w:spacing w:after="120"/>
        <w:rPr>
          <w:sz w:val="24"/>
          <w:szCs w:val="24"/>
        </w:rPr>
      </w:pPr>
      <w:r>
        <w:rPr>
          <w:sz w:val="24"/>
          <w:szCs w:val="24"/>
        </w:rPr>
      </w:r>
      <w:r/>
    </w:p>
    <w:p>
      <w:pPr>
        <w:ind w:firstLine="240"/>
        <w:spacing w:after="120"/>
        <w:rPr>
          <w:sz w:val="24"/>
          <w:szCs w:val="24"/>
        </w:rPr>
      </w:pPr>
      <w:r>
        <w:rPr>
          <w:sz w:val="24"/>
          <w:szCs w:val="24"/>
        </w:rPr>
      </w:r>
      <w:r/>
    </w:p>
    <w:p>
      <w:pPr>
        <w:rPr>
          <w:rFonts w:ascii="宋体" w:hAnsi="宋体" w:cs="宋体"/>
          <w:b/>
          <w:bCs/>
          <w:sz w:val="24"/>
          <w:szCs w:val="22"/>
        </w:rPr>
      </w:pPr>
      <w:r>
        <w:rPr>
          <w:rFonts w:hint="eastAsia" w:ascii="宋体" w:hAnsi="宋体" w:cs="仿宋"/>
          <w:sz w:val="24"/>
        </w:rPr>
        <w:t xml:space="preserve">附：</w:t>
      </w:r>
      <w:r>
        <w:rPr>
          <w:rFonts w:hint="eastAsia" w:ascii="宋体" w:hAnsi="宋体" w:cs="仿宋"/>
          <w:sz w:val="24"/>
          <w:szCs w:val="24"/>
        </w:rPr>
        <w:t xml:space="preserve">被委托授权人应为投标响应供应商在职人员，递交授权委托书时须提供被委托授权人在该单位自2025年</w:t>
      </w:r>
      <w:r>
        <w:rPr>
          <w:rFonts w:hint="eastAsia" w:ascii="宋体" w:hAnsi="宋体" w:cs="仿宋"/>
          <w:sz w:val="24"/>
          <w:szCs w:val="24"/>
        </w:rPr>
        <w:t xml:space="preserve">10</w:t>
      </w:r>
      <w:r>
        <w:rPr>
          <w:rFonts w:hint="eastAsia" w:ascii="宋体" w:hAnsi="宋体" w:cs="仿宋"/>
          <w:sz w:val="24"/>
          <w:szCs w:val="24"/>
        </w:rPr>
        <w:t xml:space="preserve">月—</w:t>
      </w:r>
      <w:r>
        <w:rPr>
          <w:rFonts w:hint="eastAsia" w:ascii="宋体" w:hAnsi="宋体" w:cs="宋体"/>
          <w:sz w:val="24"/>
          <w:szCs w:val="24"/>
        </w:rPr>
        <w:t xml:space="preserve">2025年</w:t>
      </w:r>
      <w:r>
        <w:rPr>
          <w:rFonts w:hint="eastAsia" w:ascii="宋体" w:hAnsi="宋体" w:cs="宋体"/>
          <w:sz w:val="24"/>
          <w:szCs w:val="24"/>
        </w:rPr>
        <w:t xml:space="preserve">12</w:t>
      </w:r>
      <w:r>
        <w:rPr>
          <w:rFonts w:hint="eastAsia" w:ascii="宋体" w:hAnsi="宋体" w:cs="宋体"/>
          <w:sz w:val="24"/>
          <w:szCs w:val="24"/>
        </w:rPr>
        <w:t xml:space="preserve">月</w:t>
      </w:r>
      <w:r>
        <w:rPr>
          <w:rFonts w:hint="eastAsia" w:ascii="宋体" w:hAnsi="宋体"/>
          <w:sz w:val="24"/>
          <w:szCs w:val="24"/>
        </w:rPr>
        <w:t xml:space="preserve">任意一个月</w:t>
      </w:r>
      <w:r>
        <w:rPr>
          <w:rFonts w:hint="eastAsia" w:ascii="宋体" w:hAnsi="宋体" w:cs="仿宋"/>
          <w:sz w:val="24"/>
          <w:szCs w:val="24"/>
        </w:rPr>
        <w:t xml:space="preserve">社保证明，否则作无效处理。</w:t>
      </w:r>
      <w:r/>
    </w:p>
    <w:p>
      <w:pPr>
        <w:ind w:firstLine="240"/>
        <w:spacing w:after="120"/>
        <w:rPr>
          <w:sz w:val="24"/>
          <w:szCs w:val="24"/>
        </w:rPr>
      </w:pPr>
      <w:r>
        <w:rPr>
          <w:sz w:val="24"/>
          <w:szCs w:val="24"/>
        </w:rPr>
      </w:r>
      <w:r/>
    </w:p>
    <w:p>
      <w:pPr>
        <w:ind w:firstLine="240"/>
        <w:spacing w:after="120"/>
        <w:rPr>
          <w:sz w:val="24"/>
          <w:szCs w:val="24"/>
        </w:rPr>
      </w:pPr>
      <w:r>
        <w:rPr>
          <w:sz w:val="24"/>
          <w:szCs w:val="24"/>
        </w:rPr>
      </w:r>
      <w:r/>
    </w:p>
    <w:p>
      <w:pPr>
        <w:ind w:firstLine="240"/>
        <w:spacing w:after="120"/>
        <w:rPr>
          <w:sz w:val="24"/>
          <w:szCs w:val="24"/>
        </w:rPr>
      </w:pPr>
      <w:r>
        <w:rPr>
          <w:sz w:val="24"/>
          <w:szCs w:val="24"/>
        </w:rPr>
      </w:r>
      <w:r/>
    </w:p>
    <w:p>
      <w:pPr>
        <w:ind w:firstLine="240"/>
        <w:spacing w:after="120"/>
        <w:rPr>
          <w:sz w:val="24"/>
          <w:szCs w:val="24"/>
        </w:rPr>
      </w:pPr>
      <w:r>
        <w:rPr>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ascii="宋体" w:hAnsi="宋体"/>
          <w:b/>
          <w:sz w:val="24"/>
          <w:szCs w:val="24"/>
        </w:rPr>
      </w:r>
      <w:r/>
    </w:p>
    <w:p>
      <w:pPr>
        <w:rPr>
          <w:rFonts w:ascii="宋体" w:hAnsi="宋体"/>
          <w:b/>
          <w:sz w:val="24"/>
          <w:szCs w:val="24"/>
        </w:rPr>
      </w:pPr>
      <w:r>
        <w:rPr>
          <w:rFonts w:hint="eastAsia" w:ascii="宋体" w:hAnsi="宋体"/>
          <w:b/>
          <w:sz w:val="24"/>
          <w:szCs w:val="24"/>
        </w:rPr>
        <w:t xml:space="preserve">附件7</w:t>
      </w:r>
      <w:r/>
    </w:p>
    <w:p>
      <w:pPr>
        <w:jc w:val="center"/>
        <w:spacing w:line="540" w:lineRule="exact"/>
        <w:rPr>
          <w:rFonts w:ascii="宋体" w:hAnsi="宋体"/>
          <w:b/>
          <w:sz w:val="28"/>
          <w:szCs w:val="28"/>
        </w:rPr>
      </w:pPr>
      <w:r>
        <w:rPr>
          <w:rFonts w:hint="eastAsia" w:ascii="宋体" w:hAnsi="宋体"/>
          <w:b/>
          <w:sz w:val="28"/>
          <w:szCs w:val="28"/>
        </w:rPr>
        <w:t xml:space="preserve">询价响应函</w:t>
      </w:r>
      <w:r/>
    </w:p>
    <w:p>
      <w:pPr>
        <w:jc w:val="left"/>
        <w:spacing w:line="540" w:lineRule="exact"/>
        <w:rPr>
          <w:rFonts w:ascii="宋体" w:hAnsi="宋体"/>
          <w:sz w:val="28"/>
          <w:szCs w:val="28"/>
        </w:rPr>
      </w:pPr>
      <w:r>
        <w:rPr>
          <w:rFonts w:hint="eastAsia" w:ascii="宋体" w:hAnsi="宋体"/>
          <w:sz w:val="28"/>
          <w:szCs w:val="28"/>
        </w:rPr>
        <w:t xml:space="preserve">致： 南通市市政设施管理处：</w:t>
      </w:r>
      <w:r/>
    </w:p>
    <w:p>
      <w:pPr>
        <w:ind w:firstLine="560"/>
        <w:jc w:val="left"/>
        <w:spacing w:line="540" w:lineRule="exact"/>
        <w:rPr>
          <w:rFonts w:ascii="宋体" w:hAnsi="宋体"/>
          <w:sz w:val="28"/>
          <w:szCs w:val="28"/>
        </w:rPr>
      </w:pPr>
      <w:r>
        <w:rPr>
          <w:rFonts w:hint="eastAsia" w:ascii="宋体" w:hAnsi="宋体"/>
          <w:sz w:val="28"/>
          <w:szCs w:val="28"/>
        </w:rPr>
        <w:t xml:space="preserve">根据贵方的JSZC-__________号询价文件，正式授权下述______（姓名）代表我方______________（供应商的名称），全权处理本次项目询价的有关事宜。</w:t>
      </w:r>
      <w:r/>
    </w:p>
    <w:p>
      <w:pPr>
        <w:ind w:firstLine="560"/>
        <w:jc w:val="left"/>
        <w:spacing w:line="540" w:lineRule="exact"/>
        <w:rPr>
          <w:rFonts w:ascii="宋体" w:hAnsi="宋体"/>
          <w:sz w:val="28"/>
          <w:szCs w:val="28"/>
        </w:rPr>
      </w:pPr>
      <w:r>
        <w:rPr>
          <w:rFonts w:hint="eastAsia" w:ascii="宋体" w:hAnsi="宋体"/>
          <w:sz w:val="28"/>
          <w:szCs w:val="28"/>
        </w:rPr>
        <w:t xml:space="preserve">据此函，__________（姓名）兹宣布同意如下：</w:t>
      </w:r>
      <w:r/>
    </w:p>
    <w:p>
      <w:pPr>
        <w:ind w:firstLine="480"/>
        <w:jc w:val="left"/>
        <w:spacing w:line="540" w:lineRule="exact"/>
        <w:rPr>
          <w:rFonts w:ascii="宋体" w:hAnsi="宋体"/>
          <w:sz w:val="28"/>
          <w:szCs w:val="28"/>
        </w:rPr>
      </w:pPr>
      <w:r>
        <w:rPr>
          <w:rFonts w:hint="eastAsia" w:ascii="宋体" w:hAnsi="宋体"/>
          <w:sz w:val="28"/>
          <w:szCs w:val="28"/>
        </w:rPr>
        <w:t xml:space="preserve">1.按询价文件规定的各项要求，向买方提供所需货物。</w:t>
      </w:r>
      <w:r/>
    </w:p>
    <w:p>
      <w:pPr>
        <w:ind w:firstLine="560"/>
        <w:jc w:val="left"/>
        <w:spacing w:line="540" w:lineRule="exact"/>
        <w:rPr>
          <w:rFonts w:ascii="宋体" w:hAnsi="宋体"/>
          <w:sz w:val="28"/>
          <w:szCs w:val="28"/>
        </w:rPr>
      </w:pPr>
      <w:r>
        <w:rPr>
          <w:rFonts w:ascii="宋体" w:hAnsi="宋体"/>
          <w:sz w:val="28"/>
          <w:szCs w:val="28"/>
        </w:rPr>
        <w:t xml:space="preserve">2</w:t>
      </w:r>
      <w:r>
        <w:rPr>
          <w:rFonts w:hint="eastAsia" w:ascii="宋体" w:hAnsi="宋体"/>
          <w:sz w:val="28"/>
          <w:szCs w:val="28"/>
        </w:rPr>
        <w:t xml:space="preserve">.我们已详细审核全部询价文件及其有效补充文件，我们知道必须放弃提出含糊不清或误解问题的权利。</w:t>
      </w:r>
      <w:r/>
    </w:p>
    <w:p>
      <w:pPr>
        <w:ind w:firstLine="480"/>
        <w:jc w:val="left"/>
        <w:spacing w:line="540" w:lineRule="exact"/>
        <w:rPr>
          <w:rFonts w:ascii="宋体" w:hAnsi="宋体"/>
          <w:sz w:val="28"/>
          <w:szCs w:val="28"/>
        </w:rPr>
      </w:pPr>
      <w:r>
        <w:rPr>
          <w:rFonts w:ascii="宋体" w:hAnsi="宋体"/>
          <w:sz w:val="28"/>
          <w:szCs w:val="28"/>
        </w:rPr>
        <w:t xml:space="preserve">3</w:t>
      </w:r>
      <w:r>
        <w:rPr>
          <w:rFonts w:hint="eastAsia" w:ascii="宋体" w:hAnsi="宋体"/>
          <w:sz w:val="28"/>
          <w:szCs w:val="28"/>
        </w:rPr>
        <w:t xml:space="preserve">.我们同意从规定的开标日期起遵循本询价文件，并在规定的询价有效期期满之前均具有约束力。</w:t>
      </w:r>
      <w:r/>
    </w:p>
    <w:p>
      <w:pPr>
        <w:ind w:firstLine="480"/>
        <w:jc w:val="left"/>
        <w:spacing w:line="540" w:lineRule="exact"/>
        <w:rPr>
          <w:rFonts w:ascii="宋体" w:hAnsi="宋体"/>
          <w:sz w:val="28"/>
          <w:szCs w:val="28"/>
        </w:rPr>
      </w:pPr>
      <w:r>
        <w:rPr>
          <w:rFonts w:ascii="宋体" w:hAnsi="宋体"/>
          <w:sz w:val="28"/>
          <w:szCs w:val="28"/>
        </w:rPr>
        <w:t xml:space="preserve">4</w:t>
      </w:r>
      <w:r>
        <w:rPr>
          <w:rFonts w:hint="eastAsia" w:ascii="宋体" w:hAnsi="宋体"/>
          <w:sz w:val="28"/>
          <w:szCs w:val="28"/>
        </w:rPr>
        <w:t xml:space="preserve">.同意向贵方提供贵方可能另外要求的与询价有关的任何证据或资料，并保证我方已提供和将要提供的文件是真实的、准确的。</w:t>
      </w:r>
      <w:r/>
    </w:p>
    <w:p>
      <w:pPr>
        <w:ind w:firstLine="480"/>
        <w:jc w:val="left"/>
        <w:spacing w:line="540" w:lineRule="exact"/>
        <w:rPr>
          <w:rFonts w:ascii="宋体" w:hAnsi="宋体"/>
          <w:sz w:val="28"/>
          <w:szCs w:val="28"/>
        </w:rPr>
      </w:pPr>
      <w:r>
        <w:rPr>
          <w:rFonts w:ascii="宋体" w:hAnsi="宋体"/>
          <w:sz w:val="28"/>
          <w:szCs w:val="28"/>
        </w:rPr>
        <w:t xml:space="preserve">5</w:t>
      </w:r>
      <w:r>
        <w:rPr>
          <w:rFonts w:hint="eastAsia" w:ascii="宋体" w:hAnsi="宋体"/>
          <w:sz w:val="28"/>
          <w:szCs w:val="28"/>
        </w:rPr>
        <w:t xml:space="preserve">.一旦我方成交，我方将根据询价文件的规定，严格履行合同的责任和义务，并保证在询价文件规定的时间内完成项目，交付买方验收、使用。</w:t>
      </w:r>
      <w:r/>
    </w:p>
    <w:p>
      <w:pPr>
        <w:ind w:left="425"/>
        <w:jc w:val="left"/>
        <w:spacing w:line="540" w:lineRule="exact"/>
        <w:rPr>
          <w:rFonts w:ascii="宋体" w:hAnsi="宋体"/>
          <w:sz w:val="28"/>
          <w:szCs w:val="28"/>
        </w:rPr>
      </w:pPr>
      <w:r>
        <w:rPr>
          <w:rFonts w:ascii="宋体" w:hAnsi="宋体"/>
          <w:sz w:val="28"/>
          <w:szCs w:val="28"/>
        </w:rPr>
        <w:t xml:space="preserve">6</w:t>
      </w:r>
      <w:r>
        <w:rPr>
          <w:rFonts w:hint="eastAsia" w:ascii="宋体" w:hAnsi="宋体"/>
          <w:sz w:val="28"/>
          <w:szCs w:val="28"/>
        </w:rPr>
        <w:t xml:space="preserve">.我方与本次询价有关的正式通讯地址为：</w:t>
      </w:r>
      <w:r/>
    </w:p>
    <w:p>
      <w:pPr>
        <w:ind w:left="420" w:firstLine="560"/>
        <w:jc w:val="left"/>
        <w:spacing w:line="540" w:lineRule="exact"/>
        <w:rPr>
          <w:rFonts w:ascii="宋体" w:hAnsi="宋体"/>
          <w:sz w:val="28"/>
          <w:szCs w:val="28"/>
        </w:rPr>
      </w:pPr>
      <w:r>
        <w:rPr>
          <w:rFonts w:hint="eastAsia" w:ascii="宋体" w:hAnsi="宋体"/>
          <w:sz w:val="28"/>
          <w:szCs w:val="28"/>
        </w:rPr>
        <w:t xml:space="preserve">地          址：</w:t>
      </w:r>
      <w:r/>
    </w:p>
    <w:p>
      <w:pPr>
        <w:ind w:left="420" w:firstLine="560"/>
        <w:jc w:val="left"/>
        <w:spacing w:line="540" w:lineRule="exact"/>
        <w:rPr>
          <w:rFonts w:ascii="宋体" w:hAnsi="宋体"/>
          <w:sz w:val="28"/>
          <w:szCs w:val="28"/>
        </w:rPr>
      </w:pPr>
      <w:r>
        <w:rPr>
          <w:rFonts w:hint="eastAsia" w:ascii="宋体" w:hAnsi="宋体"/>
          <w:sz w:val="28"/>
          <w:szCs w:val="28"/>
        </w:rPr>
        <w:t xml:space="preserve">邮          编：</w:t>
      </w:r>
      <w:r/>
    </w:p>
    <w:p>
      <w:pPr>
        <w:ind w:left="420" w:firstLine="560"/>
        <w:jc w:val="left"/>
        <w:spacing w:line="540" w:lineRule="exact"/>
        <w:rPr>
          <w:rFonts w:ascii="宋体" w:hAnsi="宋体"/>
          <w:sz w:val="28"/>
          <w:szCs w:val="28"/>
        </w:rPr>
      </w:pPr>
      <w:r>
        <w:rPr>
          <w:rFonts w:hint="eastAsia" w:ascii="宋体" w:hAnsi="宋体"/>
          <w:sz w:val="28"/>
          <w:szCs w:val="28"/>
        </w:rPr>
        <w:t xml:space="preserve">电          话：</w:t>
      </w:r>
      <w:r/>
    </w:p>
    <w:p>
      <w:pPr>
        <w:ind w:left="420" w:firstLine="560"/>
        <w:jc w:val="left"/>
        <w:spacing w:line="540" w:lineRule="exact"/>
        <w:rPr>
          <w:rFonts w:ascii="宋体" w:hAnsi="宋体"/>
          <w:sz w:val="28"/>
          <w:szCs w:val="28"/>
        </w:rPr>
      </w:pPr>
      <w:r>
        <w:rPr>
          <w:rFonts w:hint="eastAsia" w:ascii="宋体" w:hAnsi="宋体"/>
          <w:sz w:val="28"/>
          <w:szCs w:val="28"/>
        </w:rPr>
        <w:t xml:space="preserve">传          真：</w:t>
      </w:r>
      <w:r/>
    </w:p>
    <w:p>
      <w:pPr>
        <w:ind w:left="420" w:firstLine="560"/>
        <w:jc w:val="left"/>
        <w:spacing w:line="540" w:lineRule="exact"/>
        <w:rPr>
          <w:rFonts w:ascii="宋体" w:hAnsi="宋体"/>
          <w:sz w:val="28"/>
          <w:szCs w:val="28"/>
        </w:rPr>
      </w:pPr>
      <w:r>
        <w:rPr>
          <w:rFonts w:hint="eastAsia" w:ascii="宋体" w:hAnsi="宋体"/>
          <w:sz w:val="28"/>
          <w:szCs w:val="28"/>
        </w:rPr>
        <w:t xml:space="preserve">供应商开户行：</w:t>
      </w:r>
      <w:r/>
    </w:p>
    <w:p>
      <w:pPr>
        <w:ind w:left="420" w:firstLine="560"/>
        <w:jc w:val="left"/>
        <w:spacing w:line="540" w:lineRule="exact"/>
        <w:rPr>
          <w:rFonts w:ascii="宋体" w:hAnsi="宋体"/>
          <w:sz w:val="28"/>
          <w:szCs w:val="28"/>
        </w:rPr>
      </w:pPr>
      <w:r>
        <w:rPr>
          <w:rFonts w:hint="eastAsia" w:ascii="宋体" w:hAnsi="宋体"/>
          <w:sz w:val="28"/>
          <w:szCs w:val="28"/>
        </w:rPr>
        <w:t xml:space="preserve">账          号： </w:t>
      </w:r>
      <w:r/>
    </w:p>
    <w:p>
      <w:pPr>
        <w:ind w:left="420" w:firstLine="560"/>
        <w:jc w:val="left"/>
        <w:spacing w:line="540" w:lineRule="exact"/>
        <w:rPr>
          <w:rFonts w:ascii="宋体" w:hAnsi="宋体"/>
          <w:sz w:val="28"/>
          <w:szCs w:val="28"/>
        </w:rPr>
      </w:pPr>
      <w:r>
        <w:rPr>
          <w:rFonts w:hint="eastAsia" w:ascii="宋体" w:hAnsi="宋体"/>
          <w:sz w:val="28"/>
          <w:szCs w:val="28"/>
        </w:rPr>
        <w:t xml:space="preserve">日           期：________年____月____日</w:t>
      </w:r>
      <w:r/>
    </w:p>
    <w:p>
      <w:r/>
      <w:r/>
    </w:p>
    <w:p>
      <w:pPr>
        <w:rPr>
          <w:rFonts w:ascii="宋体" w:hAnsi="宋体"/>
          <w:b/>
          <w:sz w:val="24"/>
          <w:szCs w:val="24"/>
        </w:rPr>
      </w:pPr>
      <w:r>
        <w:rPr>
          <w:rFonts w:hint="eastAsia" w:ascii="宋体" w:hAnsi="宋体"/>
          <w:b/>
          <w:sz w:val="24"/>
          <w:szCs w:val="24"/>
        </w:rPr>
        <w:t xml:space="preserve">附件8</w:t>
      </w:r>
      <w:r/>
    </w:p>
    <w:p>
      <w:pPr>
        <w:ind w:firstLine="600"/>
        <w:jc w:val="center"/>
        <w:spacing w:line="360" w:lineRule="auto"/>
        <w:rPr>
          <w:rFonts w:ascii="宋体" w:hAnsi="宋体" w:cs="宋体"/>
          <w:b/>
          <w:sz w:val="24"/>
        </w:rPr>
      </w:pPr>
      <w:r>
        <w:rPr>
          <w:rFonts w:hint="eastAsia" w:ascii="宋体" w:hAnsi="宋体" w:cs="宋体"/>
          <w:b/>
          <w:sz w:val="24"/>
        </w:rPr>
        <w:t xml:space="preserve">投标供应商与其他单位存在控股、管理关系情况表</w:t>
      </w:r>
      <w:r/>
    </w:p>
    <w:p>
      <w:pPr>
        <w:ind w:firstLine="600"/>
        <w:jc w:val="center"/>
        <w:spacing w:line="360" w:lineRule="auto"/>
        <w:rPr>
          <w:rFonts w:ascii="宋体" w:hAnsi="宋体" w:cs="宋体"/>
          <w:b/>
          <w:sz w:val="24"/>
        </w:rPr>
      </w:pPr>
      <w:r>
        <w:rPr>
          <w:rFonts w:ascii="宋体" w:hAnsi="宋体" w:cs="宋体"/>
          <w:b/>
          <w:sz w:val="24"/>
        </w:rPr>
      </w:r>
      <w:r/>
    </w:p>
    <w:tbl>
      <w:tblPr>
        <w:tblW w:w="9155" w:type="dxa"/>
        <w:tblInd w:w="-86" w:type="dxa"/>
        <w:tblLayout w:type="fixed"/>
        <w:tblLook w:val="04A0" w:firstRow="1" w:lastRow="0" w:firstColumn="1" w:lastColumn="0" w:noHBand="0" w:noVBand="1"/>
      </w:tblPr>
      <w:tblGrid>
        <w:gridCol w:w="5245"/>
        <w:gridCol w:w="3910"/>
      </w:tblGrid>
      <w:tr>
        <w:trPr>
          <w:trHeight w:val="637"/>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tcPr>
          <w:p>
            <w:pPr>
              <w:spacing w:line="360" w:lineRule="auto"/>
              <w:rPr>
                <w:rFonts w:ascii="宋体" w:hAnsi="宋体" w:cs="宋体"/>
                <w:szCs w:val="21"/>
              </w:rPr>
            </w:pPr>
            <w:r>
              <w:rPr>
                <w:rFonts w:hint="eastAsia" w:ascii="宋体" w:hAnsi="宋体" w:cs="宋体"/>
                <w:sz w:val="24"/>
              </w:rPr>
              <w:t xml:space="preserve">与投标供应商存在控股、管理关系的单位名称</w:t>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tcPr>
          <w:p>
            <w:pPr>
              <w:ind w:firstLine="600"/>
              <w:spacing w:line="360" w:lineRule="auto"/>
              <w:rPr>
                <w:rFonts w:ascii="宋体" w:hAnsi="宋体" w:cs="宋体"/>
                <w:sz w:val="24"/>
              </w:rPr>
            </w:pPr>
            <w:r>
              <w:rPr>
                <w:rFonts w:hint="eastAsia" w:ascii="宋体" w:hAnsi="宋体" w:cs="宋体"/>
                <w:sz w:val="24"/>
              </w:rPr>
              <w:t xml:space="preserve">控股、管理关系情况说明</w:t>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tcPr>
          <w:p>
            <w:pPr>
              <w:ind w:firstLine="600"/>
              <w:spacing w:line="360" w:lineRule="auto"/>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tcPr>
          <w:p>
            <w:pPr>
              <w:ind w:firstLine="600"/>
              <w:spacing w:line="360" w:lineRule="auto"/>
              <w:rPr>
                <w:rFonts w:ascii="宋体" w:hAnsi="宋体" w:cs="宋体"/>
                <w:sz w:val="24"/>
              </w:rPr>
            </w:pPr>
            <w:r>
              <w:rPr>
                <w:rFonts w:ascii="宋体" w:hAnsi="宋体" w:cs="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tcPr>
          <w:p>
            <w:pPr>
              <w:ind w:firstLine="600"/>
              <w:spacing w:line="360" w:lineRule="auto"/>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tcPr>
          <w:p>
            <w:pPr>
              <w:ind w:firstLine="600"/>
              <w:spacing w:line="360" w:lineRule="auto"/>
              <w:rPr>
                <w:rFonts w:ascii="宋体" w:hAnsi="宋体" w:cs="宋体"/>
                <w:sz w:val="24"/>
              </w:rPr>
            </w:pPr>
            <w:r>
              <w:rPr>
                <w:rFonts w:ascii="宋体" w:hAnsi="宋体" w:cs="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tcPr>
          <w:p>
            <w:pPr>
              <w:ind w:firstLine="600"/>
              <w:spacing w:line="360" w:lineRule="auto"/>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tcPr>
          <w:p>
            <w:pPr>
              <w:ind w:firstLine="600"/>
              <w:spacing w:line="360" w:lineRule="auto"/>
              <w:rPr>
                <w:rFonts w:ascii="宋体" w:hAnsi="宋体" w:cs="宋体"/>
                <w:sz w:val="24"/>
              </w:rPr>
            </w:pPr>
            <w:r>
              <w:rPr>
                <w:rFonts w:ascii="宋体" w:hAnsi="宋体" w:cs="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tcPr>
          <w:p>
            <w:pPr>
              <w:ind w:firstLine="600"/>
              <w:spacing w:line="360" w:lineRule="auto"/>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tcPr>
          <w:p>
            <w:pPr>
              <w:ind w:firstLine="600"/>
              <w:spacing w:line="360" w:lineRule="auto"/>
              <w:rPr>
                <w:rFonts w:ascii="宋体" w:hAnsi="宋体" w:cs="宋体"/>
                <w:sz w:val="24"/>
              </w:rPr>
            </w:pPr>
            <w:r>
              <w:rPr>
                <w:rFonts w:ascii="宋体" w:hAnsi="宋体" w:cs="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tcPr>
          <w:p>
            <w:pPr>
              <w:ind w:firstLine="600"/>
              <w:spacing w:line="360" w:lineRule="auto"/>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tcPr>
          <w:p>
            <w:pPr>
              <w:ind w:firstLine="600"/>
              <w:spacing w:line="360" w:lineRule="auto"/>
              <w:rPr>
                <w:rFonts w:ascii="宋体" w:hAnsi="宋体" w:cs="宋体"/>
                <w:sz w:val="24"/>
              </w:rPr>
            </w:pPr>
            <w:r>
              <w:rPr>
                <w:rFonts w:ascii="宋体" w:hAnsi="宋体" w:cs="宋体"/>
                <w:sz w:val="24"/>
              </w:rPr>
            </w:r>
            <w:r/>
          </w:p>
        </w:tc>
      </w:tr>
      <w:tr>
        <w:trP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tcPr>
          <w:p>
            <w:pPr>
              <w:ind w:firstLine="600"/>
              <w:spacing w:line="360" w:lineRule="auto"/>
              <w:rPr>
                <w:rFonts w:ascii="宋体" w:hAnsi="宋体" w:cs="宋体"/>
                <w:sz w:val="24"/>
              </w:rPr>
            </w:pPr>
            <w:r>
              <w:rPr>
                <w:rFonts w:ascii="宋体" w:hAnsi="宋体" w:cs="宋体"/>
                <w:sz w:val="24"/>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tcPr>
          <w:p>
            <w:pPr>
              <w:ind w:firstLine="600"/>
              <w:spacing w:line="360" w:lineRule="auto"/>
              <w:rPr>
                <w:rFonts w:ascii="宋体" w:hAnsi="宋体" w:cs="宋体"/>
                <w:sz w:val="24"/>
              </w:rPr>
            </w:pPr>
            <w:r>
              <w:rPr>
                <w:rFonts w:ascii="宋体" w:hAnsi="宋体" w:cs="宋体"/>
                <w:sz w:val="24"/>
              </w:rPr>
            </w:r>
            <w:r/>
          </w:p>
        </w:tc>
      </w:tr>
    </w:tbl>
    <w:p>
      <w:pPr>
        <w:ind w:firstLine="600"/>
        <w:spacing w:line="360" w:lineRule="auto"/>
        <w:rPr>
          <w:rFonts w:ascii="宋体" w:hAnsi="宋体" w:cs="宋体"/>
          <w:sz w:val="24"/>
        </w:rPr>
      </w:pPr>
      <w:r>
        <w:rPr>
          <w:rFonts w:ascii="宋体" w:hAnsi="宋体" w:cs="宋体"/>
          <w:sz w:val="24"/>
        </w:rPr>
      </w:r>
      <w:r/>
    </w:p>
    <w:p>
      <w:pPr>
        <w:spacing w:line="300" w:lineRule="auto"/>
        <w:rPr>
          <w:rFonts w:ascii="宋体" w:hAnsi="宋体" w:cs="宋体"/>
          <w:sz w:val="24"/>
        </w:rPr>
      </w:pPr>
      <w:r>
        <w:rPr>
          <w:rFonts w:hint="eastAsia" w:ascii="宋体" w:hAnsi="宋体" w:cs="宋体"/>
          <w:sz w:val="24"/>
        </w:rPr>
        <w:t xml:space="preserve">注：投标供应商应当按实填写所有与之有控股、管理关系的情况，如果没有请填“无”。</w:t>
      </w:r>
      <w:r/>
    </w:p>
    <w:p>
      <w:pPr>
        <w:spacing w:line="300" w:lineRule="auto"/>
        <w:rPr>
          <w:rFonts w:ascii="宋体" w:hAnsi="宋体" w:cs="宋体"/>
          <w:sz w:val="24"/>
        </w:rPr>
      </w:pPr>
      <w:r>
        <w:rPr>
          <w:rFonts w:ascii="宋体" w:hAnsi="宋体" w:cs="宋体"/>
          <w:sz w:val="24"/>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 w:val="24"/>
          <w:u w:val="single"/>
        </w:rPr>
      </w:pPr>
      <w:r>
        <w:rPr>
          <w:rFonts w:hint="eastAsia" w:ascii="宋体" w:hAnsi="宋体" w:cs="宋体"/>
          <w:sz w:val="24"/>
        </w:rPr>
        <w:t xml:space="preserve">投标人签章：</w:t>
      </w:r>
      <w:r/>
    </w:p>
    <w:p>
      <w:pPr>
        <w:spacing w:line="360" w:lineRule="auto"/>
        <w:rPr>
          <w:rFonts w:ascii="宋体" w:hAnsi="宋体" w:cs="宋体"/>
          <w:sz w:val="24"/>
        </w:rPr>
      </w:pPr>
      <w:r>
        <w:rPr>
          <w:rFonts w:hint="eastAsia" w:ascii="宋体" w:hAnsi="宋体" w:cs="宋体"/>
          <w:sz w:val="24"/>
        </w:rPr>
        <w:t xml:space="preserve">法定代表人或委托代理人（签字或签章）：</w:t>
      </w:r>
      <w:r/>
    </w:p>
    <w:p>
      <w:pPr>
        <w:tabs>
          <w:tab w:val="left" w:pos="2020" w:leader="none"/>
          <w:tab w:val="center" w:pos="4535" w:leader="none"/>
        </w:tabs>
        <w:rPr>
          <w:rFonts w:ascii="宋体" w:hAnsi="宋体" w:cs="宋体"/>
          <w:sz w:val="24"/>
          <w:szCs w:val="24"/>
        </w:rPr>
      </w:pPr>
      <w:r>
        <w:rPr>
          <w:rFonts w:hint="eastAsia" w:ascii="宋体" w:hAnsi="宋体" w:cs="宋体"/>
          <w:sz w:val="24"/>
        </w:rPr>
        <w:t xml:space="preserve">日期：</w:t>
      </w:r>
      <w:r/>
    </w:p>
    <w:p>
      <w:pPr>
        <w:spacing w:line="540" w:lineRule="exact"/>
        <w:rPr>
          <w:rFonts w:ascii="宋体" w:hAnsi="宋体"/>
          <w:b/>
          <w:sz w:val="24"/>
          <w:szCs w:val="24"/>
        </w:rPr>
      </w:pPr>
      <w:r>
        <w:rPr>
          <w:rFonts w:ascii="宋体" w:hAnsi="宋体"/>
          <w:b/>
          <w:sz w:val="24"/>
          <w:szCs w:val="24"/>
        </w:rPr>
      </w:r>
      <w:r/>
    </w:p>
    <w:p>
      <w:pPr>
        <w:spacing w:line="540" w:lineRule="exact"/>
        <w:rPr>
          <w:rFonts w:ascii="宋体" w:hAnsi="宋体"/>
          <w:b/>
          <w:sz w:val="24"/>
          <w:szCs w:val="24"/>
        </w:rPr>
      </w:pPr>
      <w:r>
        <w:rPr>
          <w:rFonts w:ascii="宋体" w:hAnsi="宋体"/>
          <w:b/>
          <w:sz w:val="24"/>
          <w:szCs w:val="24"/>
        </w:rPr>
      </w:r>
      <w:r/>
    </w:p>
    <w:p>
      <w:pPr>
        <w:spacing w:line="540" w:lineRule="exact"/>
        <w:rPr>
          <w:rFonts w:ascii="宋体" w:hAnsi="宋体"/>
          <w:b/>
          <w:sz w:val="24"/>
          <w:szCs w:val="24"/>
        </w:rPr>
      </w:pPr>
      <w:r>
        <w:rPr>
          <w:rFonts w:ascii="宋体" w:hAnsi="宋体"/>
          <w:b/>
          <w:sz w:val="24"/>
          <w:szCs w:val="24"/>
        </w:rPr>
      </w:r>
      <w:r/>
    </w:p>
    <w:p>
      <w:pPr>
        <w:spacing w:line="540" w:lineRule="exact"/>
        <w:rPr>
          <w:rFonts w:ascii="宋体" w:hAnsi="宋体"/>
          <w:b/>
          <w:sz w:val="24"/>
          <w:szCs w:val="24"/>
        </w:rPr>
      </w:pPr>
      <w:r>
        <w:rPr>
          <w:rFonts w:ascii="宋体" w:hAnsi="宋体"/>
          <w:b/>
          <w:sz w:val="24"/>
          <w:szCs w:val="24"/>
        </w:rPr>
      </w:r>
      <w:r/>
    </w:p>
    <w:p>
      <w:pPr>
        <w:spacing w:line="540" w:lineRule="exact"/>
        <w:rPr>
          <w:rFonts w:ascii="宋体" w:hAnsi="宋体"/>
          <w:b/>
          <w:sz w:val="24"/>
          <w:szCs w:val="24"/>
        </w:rPr>
      </w:pPr>
      <w:r>
        <w:rPr>
          <w:rFonts w:ascii="宋体" w:hAnsi="宋体"/>
          <w:b/>
          <w:sz w:val="24"/>
          <w:szCs w:val="24"/>
        </w:rPr>
      </w:r>
      <w:r/>
    </w:p>
    <w:p>
      <w:pPr>
        <w:spacing w:line="540" w:lineRule="exact"/>
        <w:rPr>
          <w:rFonts w:ascii="宋体" w:hAnsi="宋体"/>
          <w:b/>
          <w:sz w:val="24"/>
          <w:szCs w:val="24"/>
        </w:rPr>
      </w:pPr>
      <w:r>
        <w:rPr>
          <w:rFonts w:ascii="宋体" w:hAnsi="宋体"/>
          <w:b/>
          <w:sz w:val="24"/>
          <w:szCs w:val="24"/>
        </w:rPr>
      </w:r>
      <w:r/>
    </w:p>
    <w:p>
      <w:pPr>
        <w:spacing w:line="540" w:lineRule="exact"/>
        <w:rPr>
          <w:rFonts w:ascii="宋体" w:hAnsi="宋体"/>
          <w:b/>
          <w:sz w:val="24"/>
          <w:szCs w:val="24"/>
        </w:rPr>
      </w:pPr>
      <w:r>
        <w:rPr>
          <w:rFonts w:hint="eastAsia" w:ascii="宋体" w:hAnsi="宋体"/>
          <w:b/>
          <w:sz w:val="24"/>
          <w:szCs w:val="24"/>
        </w:rPr>
        <w:t xml:space="preserve">附件9</w:t>
      </w:r>
      <w:r/>
    </w:p>
    <w:p>
      <w:pPr>
        <w:ind w:firstLine="281"/>
        <w:jc w:val="center"/>
        <w:spacing w:line="480" w:lineRule="exact"/>
        <w:rPr>
          <w:rFonts w:ascii="仿宋" w:hAnsi="仿宋" w:eastAsia="仿宋"/>
          <w:b/>
          <w:sz w:val="28"/>
          <w:szCs w:val="28"/>
        </w:rPr>
      </w:pPr>
      <w:r>
        <w:rPr>
          <w:rFonts w:hint="eastAsia" w:ascii="仿宋" w:hAnsi="仿宋" w:eastAsia="仿宋"/>
          <w:b/>
          <w:sz w:val="28"/>
          <w:szCs w:val="28"/>
        </w:rPr>
        <w:t xml:space="preserve">中小微企业声明函（货物类项目）</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本公司（联合体）郑重声明，根据《政府采购促进中小企业发展管理办法》（财库〔2020〕46号）的规定，本公司（联合体）参加</w:t>
      </w:r>
      <w:r>
        <w:rPr>
          <w:rFonts w:hint="eastAsia" w:ascii="仿宋" w:hAnsi="仿宋" w:eastAsia="仿宋"/>
          <w:sz w:val="28"/>
          <w:szCs w:val="28"/>
          <w:u w:val="single"/>
        </w:rPr>
        <w:t xml:space="preserve">南通市市政设施管理处</w:t>
      </w:r>
      <w:r>
        <w:rPr>
          <w:rFonts w:hint="eastAsia" w:ascii="仿宋" w:hAnsi="仿宋" w:eastAsia="仿宋"/>
          <w:sz w:val="28"/>
          <w:szCs w:val="28"/>
        </w:rPr>
        <w:t xml:space="preserve">组织的采购编号为JSZC，</w:t>
      </w:r>
      <w:r>
        <w:rPr>
          <w:rFonts w:hint="eastAsia" w:ascii="仿宋" w:hAnsi="仿宋" w:eastAsia="仿宋"/>
          <w:sz w:val="28"/>
          <w:szCs w:val="28"/>
          <w:u w:val="single"/>
        </w:rPr>
        <w:t xml:space="preserve">（项目名称）</w:t>
      </w:r>
      <w:r>
        <w:rPr>
          <w:rFonts w:hint="eastAsia" w:ascii="仿宋" w:hAnsi="仿宋" w:eastAsia="仿宋"/>
          <w:sz w:val="28"/>
          <w:szCs w:val="28"/>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480" w:lineRule="exact"/>
        <w:rPr>
          <w:rFonts w:ascii="仿宋" w:hAnsi="仿宋" w:eastAsia="仿宋"/>
          <w:i/>
          <w:sz w:val="28"/>
          <w:szCs w:val="28"/>
          <w:u w:val="single"/>
        </w:rPr>
      </w:pPr>
      <w:r>
        <w:rPr>
          <w:rFonts w:hint="eastAsia" w:ascii="仿宋" w:hAnsi="仿宋" w:eastAsia="仿宋"/>
          <w:sz w:val="28"/>
          <w:szCs w:val="28"/>
        </w:rPr>
        <w:t xml:space="preserve">1.</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，从业人员人，营业收入为万元，资产总额为万元，属于</w:t>
      </w:r>
      <w:r>
        <w:rPr>
          <w:rFonts w:hint="eastAsia" w:ascii="仿宋" w:hAnsi="仿宋" w:eastAsia="仿宋"/>
          <w:sz w:val="28"/>
          <w:szCs w:val="28"/>
          <w:u w:val="single"/>
        </w:rPr>
        <w:t xml:space="preserve">（□中型企业 □小型企业 □微型企业）；</w:t>
      </w:r>
      <w:r/>
    </w:p>
    <w:p>
      <w:pPr>
        <w:ind w:firstLine="420"/>
        <w:spacing w:line="480" w:lineRule="exact"/>
        <w:rPr>
          <w:rFonts w:ascii="仿宋" w:hAnsi="仿宋" w:eastAsia="仿宋"/>
          <w:i/>
          <w:sz w:val="28"/>
          <w:szCs w:val="28"/>
          <w:u w:val="single"/>
        </w:rPr>
      </w:pPr>
      <w:r>
        <w:rPr>
          <w:rFonts w:hint="eastAsia" w:ascii="仿宋" w:hAnsi="仿宋" w:eastAsia="仿宋"/>
          <w:sz w:val="28"/>
          <w:szCs w:val="28"/>
        </w:rPr>
        <w:t xml:space="preserve">2.</w:t>
      </w:r>
      <w:r>
        <w:rPr>
          <w:rFonts w:hint="eastAsia" w:ascii="仿宋" w:hAnsi="仿宋" w:eastAsia="仿宋"/>
          <w:sz w:val="28"/>
          <w:szCs w:val="28"/>
          <w:u w:val="single"/>
        </w:rPr>
        <w:t xml:space="preserve">（标的名称）</w:t>
      </w:r>
      <w:r>
        <w:rPr>
          <w:rFonts w:hint="eastAsia" w:ascii="仿宋" w:hAnsi="仿宋" w:eastAsia="仿宋"/>
          <w:i/>
          <w:sz w:val="28"/>
          <w:szCs w:val="28"/>
        </w:rPr>
        <w:t xml:space="preserve">，</w:t>
      </w:r>
      <w:r>
        <w:rPr>
          <w:rFonts w:hint="eastAsia" w:ascii="仿宋" w:hAnsi="仿宋" w:eastAsia="仿宋"/>
          <w:sz w:val="28"/>
          <w:szCs w:val="28"/>
        </w:rPr>
        <w:t xml:space="preserve">属于行业；制造商为</w:t>
      </w:r>
      <w:r>
        <w:rPr>
          <w:rFonts w:hint="eastAsia" w:ascii="仿宋" w:hAnsi="仿宋" w:eastAsia="仿宋"/>
          <w:sz w:val="28"/>
          <w:szCs w:val="28"/>
          <w:u w:val="single"/>
        </w:rPr>
        <w:t xml:space="preserve">（企业名称）</w:t>
      </w:r>
      <w:r>
        <w:rPr>
          <w:rFonts w:hint="eastAsia" w:ascii="仿宋" w:hAnsi="仿宋" w:eastAsia="仿宋"/>
          <w:sz w:val="28"/>
          <w:szCs w:val="28"/>
        </w:rPr>
        <w:t xml:space="preserve">，从业人员人，营业收入为万元，资产总额为万元，属于</w:t>
      </w:r>
      <w:r>
        <w:rPr>
          <w:rFonts w:hint="eastAsia" w:ascii="仿宋" w:hAnsi="仿宋" w:eastAsia="仿宋"/>
          <w:sz w:val="28"/>
          <w:szCs w:val="28"/>
          <w:u w:val="single"/>
        </w:rPr>
        <w:t xml:space="preserve">（□中型企业 □小型企业 □微型企业）；</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以上企业，不属于大企业的分支机构，不存在控股股东为大企业的情形，也不存在与大企业的负责人为同一人的情形。</w:t>
      </w:r>
      <w:r/>
    </w:p>
    <w:p>
      <w:pPr>
        <w:ind w:firstLine="420"/>
        <w:spacing w:line="480" w:lineRule="exact"/>
        <w:rPr>
          <w:rFonts w:ascii="仿宋" w:hAnsi="仿宋" w:eastAsia="仿宋"/>
          <w:sz w:val="28"/>
          <w:szCs w:val="28"/>
        </w:rPr>
      </w:pPr>
      <w:r>
        <w:rPr>
          <w:rFonts w:hint="eastAsia" w:ascii="仿宋" w:hAnsi="仿宋" w:eastAsia="仿宋"/>
          <w:sz w:val="28"/>
          <w:szCs w:val="28"/>
        </w:rPr>
        <w:t xml:space="preserve">本企业对上述声明内容的真实性负责。如有虚假，将依法承担相应责任</w:t>
      </w:r>
      <w:r/>
    </w:p>
    <w:p>
      <w:pPr>
        <w:ind w:right="720"/>
        <w:spacing w:line="480" w:lineRule="exact"/>
        <w:rPr>
          <w:rFonts w:ascii="仿宋" w:hAnsi="仿宋" w:eastAsia="仿宋"/>
          <w:sz w:val="28"/>
          <w:szCs w:val="28"/>
        </w:rPr>
      </w:pPr>
      <w:r>
        <w:rPr>
          <w:rFonts w:ascii="仿宋" w:hAnsi="仿宋" w:eastAsia="仿宋"/>
          <w:sz w:val="28"/>
          <w:szCs w:val="28"/>
        </w:rPr>
      </w:r>
      <w:r/>
    </w:p>
    <w:p>
      <w:pPr>
        <w:ind w:right="180" w:firstLine="420"/>
        <w:jc w:val="right"/>
        <w:spacing w:line="480" w:lineRule="exact"/>
        <w:rPr>
          <w:rFonts w:ascii="仿宋" w:hAnsi="仿宋" w:eastAsia="仿宋"/>
          <w:sz w:val="28"/>
          <w:szCs w:val="28"/>
        </w:rPr>
      </w:pPr>
      <w:r>
        <w:rPr>
          <w:rFonts w:hint="eastAsia" w:ascii="仿宋" w:hAnsi="仿宋" w:eastAsia="仿宋"/>
          <w:sz w:val="28"/>
          <w:szCs w:val="28"/>
        </w:rPr>
        <w:t xml:space="preserve">企业名称（加盖CA电子公章）：</w:t>
      </w:r>
      <w:r/>
    </w:p>
    <w:p>
      <w:pPr>
        <w:ind w:right="480" w:firstLine="6300"/>
        <w:spacing w:line="480" w:lineRule="exact"/>
        <w:rPr>
          <w:rFonts w:ascii="仿宋" w:hAnsi="仿宋" w:eastAsia="仿宋"/>
          <w:sz w:val="28"/>
          <w:szCs w:val="28"/>
        </w:rPr>
      </w:pPr>
      <w:r>
        <w:rPr>
          <w:rFonts w:hint="eastAsia" w:ascii="仿宋" w:hAnsi="仿宋" w:eastAsia="仿宋"/>
          <w:sz w:val="28"/>
          <w:szCs w:val="28"/>
        </w:rPr>
        <w:t xml:space="preserve">日  期：</w:t>
      </w:r>
      <w:r/>
    </w:p>
    <w:p>
      <w:pPr>
        <w:spacing w:line="480" w:lineRule="exact"/>
        <w:rPr>
          <w:rFonts w:ascii="仿宋" w:hAnsi="仿宋" w:eastAsia="仿宋"/>
          <w:sz w:val="28"/>
          <w:szCs w:val="28"/>
        </w:rPr>
      </w:pPr>
      <w:r>
        <w:rPr>
          <w:rFonts w:ascii="仿宋" w:hAnsi="仿宋" w:eastAsia="仿宋"/>
          <w:sz w:val="28"/>
          <w:szCs w:val="28"/>
        </w:rPr>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1.从业人员、营业收入、资产总额填报上一年度数据，无上一年度数据的新成立企业可不填报。</w:t>
      </w:r>
      <w:r/>
    </w:p>
    <w:p>
      <w:pPr>
        <w:ind w:firstLine="562"/>
        <w:spacing w:line="480" w:lineRule="exact"/>
        <w:rPr>
          <w:rFonts w:ascii="仿宋" w:hAnsi="仿宋" w:eastAsia="仿宋"/>
          <w:b/>
          <w:sz w:val="28"/>
          <w:szCs w:val="28"/>
        </w:rPr>
      </w:pPr>
      <w:r>
        <w:rPr>
          <w:rFonts w:hint="eastAsia" w:ascii="仿宋" w:hAnsi="仿宋" w:eastAsia="仿宋"/>
          <w:b/>
          <w:sz w:val="28"/>
          <w:szCs w:val="28"/>
        </w:rPr>
        <w:t xml:space="preserve">2.专门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供应商如不提供此声明函，则</w:t>
      </w:r>
      <w:r>
        <w:rPr>
          <w:rFonts w:ascii="仿宋" w:hAnsi="仿宋" w:eastAsia="仿宋"/>
          <w:b/>
          <w:sz w:val="28"/>
          <w:szCs w:val="28"/>
        </w:rPr>
        <w:t xml:space="preserve">不能通过资格审查；</w:t>
      </w:r>
      <w:r>
        <w:rPr>
          <w:rFonts w:hint="eastAsia" w:ascii="仿宋" w:hAnsi="仿宋" w:eastAsia="仿宋"/>
          <w:b/>
          <w:sz w:val="28"/>
          <w:szCs w:val="28"/>
        </w:rPr>
        <w:t xml:space="preserve">非专门</w:t>
      </w:r>
      <w:r>
        <w:rPr>
          <w:rFonts w:ascii="仿宋" w:hAnsi="仿宋" w:eastAsia="仿宋"/>
          <w:b/>
          <w:sz w:val="28"/>
          <w:szCs w:val="28"/>
        </w:rPr>
        <w:t xml:space="preserve">面向中小微型企业</w:t>
      </w:r>
      <w:r>
        <w:rPr>
          <w:rFonts w:hint="eastAsia" w:ascii="仿宋" w:hAnsi="仿宋" w:eastAsia="仿宋"/>
          <w:b/>
          <w:sz w:val="28"/>
          <w:szCs w:val="28"/>
        </w:rPr>
        <w:t xml:space="preserve">采购</w:t>
      </w:r>
      <w:r>
        <w:rPr>
          <w:rFonts w:ascii="仿宋" w:hAnsi="仿宋" w:eastAsia="仿宋"/>
          <w:b/>
          <w:sz w:val="28"/>
          <w:szCs w:val="28"/>
        </w:rPr>
        <w:t xml:space="preserve">的项目，</w:t>
      </w:r>
      <w:r>
        <w:rPr>
          <w:rFonts w:hint="eastAsia" w:ascii="仿宋" w:hAnsi="仿宋" w:eastAsia="仿宋"/>
          <w:b/>
          <w:sz w:val="28"/>
          <w:szCs w:val="28"/>
        </w:rPr>
        <w:t xml:space="preserve">供应商如不提供此声明函，价格将不做相应扣除。</w:t>
      </w:r>
      <w:r/>
    </w:p>
    <w:p>
      <w:pPr>
        <w:ind w:left="560" w:hanging="140"/>
        <w:spacing w:line="480" w:lineRule="exact"/>
        <w:rPr>
          <w:rFonts w:ascii="仿宋" w:hAnsi="仿宋" w:eastAsia="仿宋"/>
          <w:sz w:val="28"/>
          <w:szCs w:val="28"/>
        </w:rPr>
      </w:pPr>
      <w:r>
        <w:rPr>
          <w:rFonts w:hint="eastAsia" w:ascii="仿宋" w:hAnsi="仿宋" w:eastAsia="仿宋"/>
          <w:sz w:val="28"/>
          <w:szCs w:val="28"/>
        </w:rPr>
        <w:t xml:space="preserve">3.供应商</w:t>
      </w:r>
      <w:r>
        <w:rPr>
          <w:rFonts w:ascii="仿宋" w:hAnsi="仿宋" w:eastAsia="仿宋"/>
          <w:sz w:val="28"/>
          <w:szCs w:val="28"/>
        </w:rPr>
        <w:t xml:space="preserve">自行勾选</w:t>
      </w:r>
      <w:r>
        <w:rPr>
          <w:rFonts w:hint="eastAsia" w:ascii="仿宋" w:hAnsi="仿宋" w:eastAsia="仿宋"/>
          <w:sz w:val="28"/>
          <w:szCs w:val="28"/>
        </w:rPr>
        <w:t xml:space="preserve">制造商</w:t>
      </w:r>
      <w:r>
        <w:rPr>
          <w:rFonts w:ascii="仿宋" w:hAnsi="仿宋" w:eastAsia="仿宋"/>
          <w:sz w:val="28"/>
          <w:szCs w:val="28"/>
        </w:rPr>
        <w:t xml:space="preserve">的企业</w:t>
      </w:r>
      <w:r>
        <w:rPr>
          <w:rFonts w:hint="eastAsia" w:ascii="仿宋" w:hAnsi="仿宋" w:eastAsia="仿宋"/>
          <w:sz w:val="28"/>
          <w:szCs w:val="28"/>
        </w:rPr>
        <w:t xml:space="preserve">规模类型</w:t>
      </w:r>
      <w:r>
        <w:rPr>
          <w:rFonts w:ascii="仿宋" w:hAnsi="仿宋" w:eastAsia="仿宋"/>
          <w:sz w:val="28"/>
          <w:szCs w:val="28"/>
        </w:rPr>
        <w:t xml:space="preserve">。</w:t>
      </w:r>
      <w:r/>
    </w:p>
    <w:p>
      <w:pPr>
        <w:ind w:left="560" w:hanging="140"/>
        <w:spacing w:line="480" w:lineRule="exact"/>
        <w:rPr>
          <w:rFonts w:ascii="仿宋" w:hAnsi="仿宋" w:eastAsia="仿宋"/>
          <w:sz w:val="28"/>
          <w:szCs w:val="28"/>
        </w:rPr>
      </w:pPr>
      <w:r>
        <w:rPr>
          <w:rFonts w:ascii="仿宋" w:hAnsi="仿宋" w:eastAsia="仿宋"/>
          <w:sz w:val="28"/>
          <w:szCs w:val="28"/>
        </w:rPr>
      </w:r>
      <w:r/>
    </w:p>
    <w:p>
      <w:pPr>
        <w:ind w:left="560" w:hanging="140"/>
        <w:spacing w:line="480" w:lineRule="exact"/>
        <w:rPr>
          <w:rFonts w:ascii="仿宋" w:hAnsi="仿宋" w:eastAsia="仿宋"/>
          <w:sz w:val="28"/>
          <w:szCs w:val="28"/>
        </w:rPr>
      </w:pPr>
      <w:r>
        <w:rPr>
          <w:rFonts w:ascii="仿宋" w:hAnsi="仿宋" w:eastAsia="仿宋"/>
          <w:sz w:val="28"/>
          <w:szCs w:val="28"/>
        </w:rPr>
      </w:r>
      <w:r/>
    </w:p>
    <w:p>
      <w:pPr>
        <w:ind w:firstLine="240"/>
        <w:spacing w:after="120"/>
        <w:rPr>
          <w:sz w:val="24"/>
          <w:szCs w:val="24"/>
        </w:rPr>
      </w:pPr>
      <w:r>
        <w:rPr>
          <w:sz w:val="24"/>
          <w:szCs w:val="24"/>
        </w:rPr>
      </w:r>
      <w:r/>
    </w:p>
    <w:p>
      <w:pPr>
        <w:ind w:firstLine="240"/>
        <w:spacing w:after="120"/>
        <w:rPr>
          <w:sz w:val="24"/>
          <w:szCs w:val="24"/>
        </w:rPr>
      </w:pPr>
      <w:r>
        <w:rPr>
          <w:sz w:val="24"/>
          <w:szCs w:val="24"/>
        </w:rPr>
      </w:r>
      <w:r/>
    </w:p>
    <w:p>
      <w:pPr>
        <w:ind w:firstLine="240"/>
        <w:spacing w:after="120"/>
        <w:rPr>
          <w:sz w:val="24"/>
          <w:szCs w:val="24"/>
        </w:rPr>
      </w:pPr>
      <w:r>
        <w:rPr>
          <w:sz w:val="24"/>
          <w:szCs w:val="24"/>
        </w:rPr>
      </w:r>
      <w:r/>
    </w:p>
    <w:p>
      <w:pPr>
        <w:ind w:firstLine="240"/>
        <w:spacing w:after="120"/>
        <w:rPr>
          <w:sz w:val="24"/>
          <w:szCs w:val="24"/>
        </w:rPr>
      </w:pPr>
      <w:r>
        <w:rPr>
          <w:sz w:val="24"/>
          <w:szCs w:val="24"/>
        </w:rPr>
      </w:r>
      <w:r/>
    </w:p>
    <w:p>
      <w:pPr>
        <w:rPr>
          <w:rFonts w:ascii="宋体" w:hAnsi="宋体"/>
          <w:b/>
          <w:sz w:val="24"/>
          <w:szCs w:val="24"/>
        </w:rPr>
      </w:pPr>
      <w:r>
        <w:rPr>
          <w:rFonts w:ascii="宋体" w:hAnsi="宋体"/>
          <w:b/>
          <w:sz w:val="24"/>
          <w:szCs w:val="24"/>
        </w:rPr>
      </w:r>
      <w:r/>
    </w:p>
    <w:p>
      <w:pPr>
        <w:spacing w:line="540" w:lineRule="exact"/>
        <w:rPr>
          <w:rFonts w:ascii="宋体" w:hAnsi="宋体"/>
          <w:b/>
          <w:sz w:val="24"/>
          <w:szCs w:val="24"/>
        </w:rPr>
      </w:pPr>
      <w:r>
        <w:rPr>
          <w:rFonts w:hint="eastAsia" w:ascii="宋体" w:hAnsi="宋体"/>
          <w:b/>
          <w:sz w:val="24"/>
          <w:szCs w:val="24"/>
        </w:rPr>
        <w:br w:type="page" w:clear="all"/>
      </w:r>
      <w:r>
        <w:rPr>
          <w:rFonts w:hint="eastAsia" w:ascii="宋体" w:hAnsi="宋体"/>
          <w:b/>
          <w:sz w:val="24"/>
          <w:szCs w:val="24"/>
        </w:rPr>
        <w:t xml:space="preserve">附件10</w:t>
      </w:r>
      <w:r/>
    </w:p>
    <w:p>
      <w:pPr>
        <w:ind w:left="561" w:hanging="141"/>
        <w:jc w:val="center"/>
        <w:spacing w:line="480" w:lineRule="exact"/>
        <w:rPr>
          <w:rFonts w:ascii="仿宋" w:hAnsi="仿宋" w:eastAsia="仿宋"/>
          <w:sz w:val="28"/>
          <w:szCs w:val="28"/>
        </w:rPr>
      </w:pPr>
      <w:r>
        <w:rPr>
          <w:rFonts w:hint="eastAsia" w:ascii="仿宋" w:hAnsi="仿宋" w:eastAsia="仿宋"/>
          <w:b/>
          <w:sz w:val="28"/>
          <w:szCs w:val="28"/>
        </w:rPr>
        <w:t xml:space="preserve">残疾人福利性单位声明函（货物类项目）</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ascii="仿宋" w:hAnsi="仿宋" w:eastAsia="仿宋"/>
          <w:sz w:val="28"/>
          <w:szCs w:val="28"/>
        </w:rPr>
        <w:t xml:space="preserve">JSZC-320000-</w:t>
      </w:r>
      <w:r>
        <w:rPr>
          <w:rFonts w:ascii="仿宋" w:hAnsi="仿宋" w:eastAsia="仿宋"/>
          <w:sz w:val="28"/>
          <w:szCs w:val="28"/>
          <w:u w:val="single"/>
        </w:rPr>
        <w:t xml:space="preserve">****</w:t>
      </w:r>
      <w:r>
        <w:rPr>
          <w:rFonts w:hint="eastAsia" w:ascii="仿宋" w:hAnsi="仿宋" w:eastAsia="仿宋"/>
          <w:sz w:val="28"/>
          <w:szCs w:val="28"/>
        </w:rPr>
        <w:t xml:space="preserve">的____项目（分包号：**）采购活动提供本单位制造的货物，或者提供其他残疾人福利性单位制造的货物（不包括使用非残疾人福利性单位注册商标的货物）。</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p>
    <w:p>
      <w:pPr>
        <w:ind w:firstLine="560"/>
        <w:spacing w:line="480" w:lineRule="exact"/>
        <w:rPr>
          <w:rFonts w:ascii="仿宋" w:hAnsi="仿宋" w:eastAsia="仿宋"/>
          <w:sz w:val="28"/>
          <w:szCs w:val="28"/>
        </w:rPr>
      </w:pPr>
      <w:r>
        <w:rPr>
          <w:rFonts w:ascii="仿宋" w:hAnsi="仿宋" w:eastAsia="仿宋"/>
          <w:sz w:val="28"/>
          <w:szCs w:val="28"/>
        </w:rPr>
      </w:r>
      <w:r/>
    </w:p>
    <w:p>
      <w:pPr>
        <w:ind w:firstLine="560"/>
        <w:spacing w:line="480" w:lineRule="exact"/>
        <w:rPr>
          <w:rFonts w:ascii="仿宋" w:hAnsi="仿宋" w:eastAsia="仿宋"/>
          <w:sz w:val="28"/>
          <w:szCs w:val="28"/>
        </w:rPr>
      </w:pPr>
      <w:r>
        <w:rPr>
          <w:rFonts w:hint="eastAsia" w:ascii="仿宋" w:hAnsi="仿宋" w:eastAsia="仿宋"/>
          <w:sz w:val="28"/>
          <w:szCs w:val="28"/>
        </w:rPr>
        <w:t xml:space="preserve">备注：</w:t>
      </w:r>
      <w:r/>
    </w:p>
    <w:p>
      <w:pPr>
        <w:ind w:firstLine="562"/>
        <w:spacing w:line="480" w:lineRule="exact"/>
        <w:rPr>
          <w:rFonts w:ascii="仿宋" w:hAnsi="仿宋" w:eastAsia="仿宋"/>
          <w:b/>
          <w:sz w:val="28"/>
          <w:szCs w:val="28"/>
        </w:rPr>
      </w:pPr>
      <w:r>
        <w:rPr>
          <w:rFonts w:hint="eastAsia" w:ascii="仿宋" w:hAnsi="仿宋" w:eastAsia="仿宋"/>
          <w:b/>
          <w:sz w:val="28"/>
          <w:szCs w:val="28"/>
        </w:rPr>
        <w:t xml:space="preserve">1</w:t>
      </w:r>
      <w:r>
        <w:rPr>
          <w:rFonts w:ascii="仿宋" w:hAnsi="仿宋" w:eastAsia="仿宋"/>
          <w:b/>
          <w:sz w:val="28"/>
          <w:szCs w:val="28"/>
        </w:rPr>
        <w:t xml:space="preserve">.</w:t>
      </w:r>
      <w:r>
        <w:rPr>
          <w:rFonts w:hint="eastAsia" w:ascii="仿宋" w:hAnsi="仿宋" w:eastAsia="仿宋"/>
          <w:b/>
          <w:sz w:val="28"/>
          <w:szCs w:val="28"/>
        </w:rPr>
        <w:t xml:space="preserve">专门面向中小微型企业采购的</w:t>
      </w:r>
      <w:r>
        <w:rPr>
          <w:rFonts w:ascii="仿宋" w:hAnsi="仿宋" w:eastAsia="仿宋"/>
          <w:b/>
          <w:sz w:val="28"/>
          <w:szCs w:val="28"/>
        </w:rPr>
        <w:t xml:space="preserve">项目</w:t>
      </w:r>
      <w:r>
        <w:rPr>
          <w:rFonts w:hint="eastAsia" w:ascii="仿宋" w:hAnsi="仿宋" w:eastAsia="仿宋"/>
          <w:b/>
          <w:sz w:val="28"/>
          <w:szCs w:val="28"/>
        </w:rPr>
        <w:t xml:space="preserve">，供应商为残疾人福利性单位并提供本单位制造的货物，或者提供其他残疾人福利性单位制造的货物，必须提供此</w:t>
      </w:r>
      <w:r>
        <w:rPr>
          <w:rFonts w:ascii="仿宋" w:hAnsi="仿宋" w:eastAsia="仿宋"/>
          <w:b/>
          <w:sz w:val="28"/>
          <w:szCs w:val="28"/>
        </w:rPr>
        <w:t xml:space="preserve">声明函</w:t>
      </w:r>
      <w:r>
        <w:rPr>
          <w:rFonts w:hint="eastAsia" w:ascii="仿宋" w:hAnsi="仿宋" w:eastAsia="仿宋"/>
          <w:b/>
          <w:sz w:val="28"/>
          <w:szCs w:val="28"/>
        </w:rPr>
        <w:t xml:space="preserve">，</w:t>
      </w:r>
      <w:r>
        <w:rPr>
          <w:rFonts w:ascii="仿宋" w:hAnsi="仿宋" w:eastAsia="仿宋"/>
          <w:b/>
          <w:sz w:val="28"/>
          <w:szCs w:val="28"/>
        </w:rPr>
        <w:t xml:space="preserve">否则将</w:t>
      </w:r>
      <w:r>
        <w:rPr>
          <w:rFonts w:hint="eastAsia" w:ascii="仿宋" w:hAnsi="仿宋" w:eastAsia="仿宋"/>
          <w:b/>
          <w:sz w:val="28"/>
          <w:szCs w:val="28"/>
        </w:rPr>
        <w:t xml:space="preserve">不能</w:t>
      </w:r>
      <w:r>
        <w:rPr>
          <w:rFonts w:ascii="仿宋" w:hAnsi="仿宋" w:eastAsia="仿宋"/>
          <w:b/>
          <w:sz w:val="28"/>
          <w:szCs w:val="28"/>
        </w:rPr>
        <w:t xml:space="preserve">通过资格审查</w:t>
      </w:r>
      <w:r>
        <w:rPr>
          <w:rFonts w:hint="eastAsia" w:ascii="仿宋" w:hAnsi="仿宋" w:eastAsia="仿宋"/>
          <w:b/>
          <w:sz w:val="28"/>
          <w:szCs w:val="28"/>
        </w:rPr>
        <w:t xml:space="preserve">。</w:t>
      </w:r>
      <w:r/>
    </w:p>
    <w:p>
      <w:pPr>
        <w:ind w:firstLine="560"/>
        <w:spacing w:line="480" w:lineRule="exact"/>
        <w:rPr>
          <w:rFonts w:ascii="仿宋" w:hAnsi="仿宋" w:eastAsia="仿宋"/>
          <w:sz w:val="28"/>
          <w:szCs w:val="28"/>
        </w:rPr>
      </w:pPr>
      <w:r>
        <w:rPr>
          <w:rFonts w:hint="eastAsia" w:ascii="仿宋" w:hAnsi="仿宋" w:eastAsia="仿宋"/>
          <w:sz w:val="28"/>
          <w:szCs w:val="28"/>
        </w:rPr>
        <w:t xml:space="preserve">2. 非专门面向中小微型企业采购的</w:t>
      </w:r>
      <w:r>
        <w:rPr>
          <w:rFonts w:ascii="仿宋" w:hAnsi="仿宋" w:eastAsia="仿宋"/>
          <w:sz w:val="28"/>
          <w:szCs w:val="28"/>
        </w:rPr>
        <w:t xml:space="preserve">项目</w:t>
      </w:r>
      <w:r>
        <w:rPr>
          <w:rFonts w:hint="eastAsia" w:ascii="仿宋" w:hAnsi="仿宋" w:eastAsia="仿宋"/>
          <w:sz w:val="28"/>
          <w:szCs w:val="28"/>
        </w:rPr>
        <w:t xml:space="preserve">，供应商如不提供此声明函，价格将不做相应扣除。</w:t>
      </w:r>
      <w:r/>
    </w:p>
    <w:p>
      <w:pPr>
        <w:ind w:firstLine="560"/>
        <w:spacing w:line="480" w:lineRule="exact"/>
        <w:rPr>
          <w:rFonts w:ascii="仿宋" w:hAnsi="仿宋" w:eastAsia="仿宋"/>
          <w:sz w:val="28"/>
          <w:szCs w:val="28"/>
        </w:rPr>
      </w:pPr>
      <w:r>
        <w:rPr>
          <w:rFonts w:ascii="仿宋" w:hAnsi="仿宋" w:eastAsia="仿宋"/>
          <w:sz w:val="28"/>
          <w:szCs w:val="28"/>
        </w:rPr>
        <w:t xml:space="preserve">3</w:t>
      </w:r>
      <w:r>
        <w:rPr>
          <w:rFonts w:hint="eastAsia" w:ascii="仿宋" w:hAnsi="仿宋" w:eastAsia="仿宋"/>
          <w:sz w:val="28"/>
          <w:szCs w:val="28"/>
        </w:rPr>
        <w:t xml:space="preserve">.中标/成交供应商为残疾人福利性单位的，此声明函将随中标/成交结果同时公告，接受社会监督。</w:t>
      </w:r>
      <w:r/>
    </w:p>
    <w:p>
      <w:pPr>
        <w:ind w:firstLine="584"/>
        <w:spacing w:line="480" w:lineRule="exact"/>
        <w:rPr>
          <w:rFonts w:ascii="仿宋" w:hAnsi="仿宋" w:eastAsia="仿宋"/>
          <w:spacing w:val="6"/>
          <w:sz w:val="28"/>
          <w:szCs w:val="28"/>
        </w:rPr>
      </w:pPr>
      <w:r>
        <w:rPr>
          <w:rFonts w:ascii="仿宋" w:hAnsi="仿宋" w:eastAsia="仿宋"/>
          <w:spacing w:val="6"/>
          <w:sz w:val="28"/>
          <w:szCs w:val="28"/>
        </w:rPr>
      </w:r>
      <w:r/>
    </w:p>
    <w:p>
      <w:pPr>
        <w:ind w:right="1559" w:firstLine="584"/>
        <w:jc w:val="center"/>
        <w:spacing w:line="480" w:lineRule="exact"/>
        <w:tabs>
          <w:tab w:val="left" w:pos="4860" w:leader="none"/>
        </w:tabs>
        <w:rPr>
          <w:rFonts w:ascii="仿宋" w:hAnsi="仿宋" w:eastAsia="仿宋"/>
          <w:sz w:val="28"/>
          <w:szCs w:val="28"/>
        </w:rPr>
      </w:pPr>
      <w:r>
        <w:rPr>
          <w:rFonts w:hint="eastAsia" w:ascii="仿宋" w:hAnsi="仿宋" w:eastAsia="仿宋"/>
          <w:sz w:val="28"/>
          <w:szCs w:val="28"/>
        </w:rPr>
        <w:t xml:space="preserve">               供应商全称（加盖CA电子公章）：</w:t>
      </w:r>
      <w:r/>
    </w:p>
    <w:p>
      <w:pPr>
        <w:ind w:right="1559" w:firstLine="560"/>
        <w:jc w:val="center"/>
        <w:spacing w:line="480"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p>
    <w:p>
      <w:pPr>
        <w:spacing w:line="588" w:lineRule="exact"/>
        <w:rPr>
          <w:rFonts w:ascii="宋体" w:hAnsi="宋体"/>
          <w:spacing w:val="6"/>
          <w:sz w:val="28"/>
          <w:szCs w:val="28"/>
        </w:rPr>
      </w:pPr>
      <w:r>
        <w:rPr>
          <w:rFonts w:ascii="宋体" w:hAnsi="宋体"/>
          <w:spacing w:val="6"/>
          <w:sz w:val="28"/>
          <w:szCs w:val="28"/>
        </w:rPr>
      </w:r>
      <w:r/>
    </w:p>
    <w:p>
      <w:pPr>
        <w:spacing w:line="588" w:lineRule="exact"/>
        <w:rPr>
          <w:rFonts w:ascii="宋体" w:hAnsi="宋体"/>
          <w:spacing w:val="6"/>
          <w:sz w:val="28"/>
          <w:szCs w:val="28"/>
        </w:rPr>
      </w:pPr>
      <w:r>
        <w:rPr>
          <w:rFonts w:ascii="宋体" w:hAnsi="宋体"/>
          <w:spacing w:val="6"/>
          <w:sz w:val="28"/>
          <w:szCs w:val="28"/>
        </w:rPr>
      </w:r>
      <w:r/>
    </w:p>
    <w:p>
      <w:pPr>
        <w:rPr>
          <w:rFonts w:ascii="宋体" w:hAnsi="宋体"/>
          <w:sz w:val="28"/>
          <w:szCs w:val="28"/>
        </w:rPr>
      </w:pPr>
      <w:r>
        <w:rPr>
          <w:rFonts w:ascii="宋体" w:hAnsi="宋体"/>
          <w:sz w:val="28"/>
          <w:szCs w:val="28"/>
        </w:rPr>
      </w:r>
      <w:r/>
    </w:p>
    <w:p>
      <w:pPr>
        <w:spacing w:after="120"/>
        <w:rPr>
          <w:rFonts w:ascii="宋体" w:hAnsi="宋体"/>
          <w:sz w:val="28"/>
          <w:szCs w:val="28"/>
        </w:rPr>
      </w:pPr>
      <w:r>
        <w:rPr>
          <w:rFonts w:ascii="宋体" w:hAnsi="宋体"/>
          <w:sz w:val="28"/>
          <w:szCs w:val="28"/>
        </w:rPr>
      </w:r>
      <w:r/>
    </w:p>
    <w:p>
      <w:pPr>
        <w:spacing w:after="120"/>
        <w:rPr>
          <w:rFonts w:ascii="宋体" w:hAnsi="宋体"/>
          <w:sz w:val="28"/>
          <w:szCs w:val="28"/>
        </w:rPr>
      </w:pPr>
      <w:r>
        <w:rPr>
          <w:rFonts w:ascii="宋体" w:hAnsi="宋体"/>
          <w:sz w:val="28"/>
          <w:szCs w:val="28"/>
        </w:rPr>
      </w:r>
      <w:r/>
    </w:p>
    <w:p>
      <w:pPr>
        <w:spacing w:line="540" w:lineRule="exact"/>
        <w:rPr>
          <w:rFonts w:ascii="宋体" w:hAnsi="宋体"/>
          <w:b/>
          <w:sz w:val="24"/>
          <w:szCs w:val="24"/>
        </w:rPr>
      </w:pPr>
      <w:r>
        <w:rPr>
          <w:rFonts w:ascii="宋体" w:hAnsi="宋体"/>
          <w:b/>
          <w:sz w:val="24"/>
          <w:szCs w:val="24"/>
        </w:rPr>
      </w:r>
      <w:r/>
    </w:p>
    <w:p>
      <w:pPr>
        <w:spacing w:line="540" w:lineRule="exact"/>
        <w:rPr>
          <w:rFonts w:ascii="宋体" w:hAnsi="宋体"/>
          <w:b/>
          <w:sz w:val="24"/>
          <w:szCs w:val="24"/>
        </w:rPr>
      </w:pPr>
      <w:r>
        <w:rPr>
          <w:rFonts w:hint="eastAsia" w:ascii="宋体" w:hAnsi="宋体"/>
          <w:b/>
          <w:sz w:val="24"/>
          <w:szCs w:val="24"/>
        </w:rPr>
        <w:t xml:space="preserve">附件11</w:t>
      </w:r>
      <w:r/>
    </w:p>
    <w:p>
      <w:pPr>
        <w:jc w:val="center"/>
        <w:spacing w:line="480" w:lineRule="exact"/>
        <w:rPr>
          <w:rFonts w:ascii="宋体" w:hAnsi="宋体" w:cs="宋体"/>
          <w:b/>
          <w:sz w:val="28"/>
          <w:szCs w:val="28"/>
        </w:rPr>
      </w:pPr>
      <w:r>
        <w:rPr>
          <w:rFonts w:hint="eastAsia" w:ascii="宋体" w:hAnsi="宋体" w:cs="宋体"/>
          <w:b/>
          <w:sz w:val="28"/>
          <w:szCs w:val="28"/>
        </w:rPr>
        <w:t xml:space="preserve">实质性要求响应及偏离表</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tcPr>
          <w:p>
            <w:pPr>
              <w:jc w:val="center"/>
              <w:spacing w:line="400" w:lineRule="exact"/>
              <w:rPr>
                <w:rFonts w:ascii="宋体" w:hAnsi="宋体" w:cs="宋体"/>
                <w:sz w:val="28"/>
                <w:szCs w:val="28"/>
              </w:rPr>
            </w:pPr>
            <w:r>
              <w:rPr>
                <w:rFonts w:hint="eastAsia" w:ascii="宋体" w:hAnsi="宋体" w:cs="宋体"/>
                <w:sz w:val="28"/>
                <w:szCs w:val="28"/>
              </w:rPr>
              <w:t xml:space="preserve">序号</w:t>
            </w:r>
            <w:r/>
          </w:p>
        </w:tc>
        <w:tc>
          <w:tcPr>
            <w:tcW w:w="3609" w:type="dxa"/>
            <w:vAlign w:val="center"/>
            <w:textDirection w:val="lrTb"/>
            <w:noWrap/>
          </w:tcPr>
          <w:p>
            <w:pPr>
              <w:jc w:val="center"/>
              <w:spacing w:line="400" w:lineRule="exact"/>
              <w:rPr>
                <w:rFonts w:ascii="宋体" w:hAnsi="宋体" w:cs="宋体"/>
                <w:sz w:val="28"/>
                <w:szCs w:val="28"/>
              </w:rPr>
            </w:pPr>
            <w:r>
              <w:rPr>
                <w:rFonts w:hint="eastAsia" w:ascii="宋体" w:hAnsi="宋体" w:cs="宋体"/>
                <w:sz w:val="28"/>
                <w:szCs w:val="28"/>
              </w:rPr>
              <w:t xml:space="preserve">技术要求和商务要求中的实质性要求（加斜体下划线内容）</w:t>
            </w:r>
            <w:r/>
          </w:p>
        </w:tc>
        <w:tc>
          <w:tcPr>
            <w:tcW w:w="3317" w:type="dxa"/>
            <w:vAlign w:val="center"/>
            <w:textDirection w:val="lrTb"/>
            <w:noWrap/>
          </w:tcPr>
          <w:p>
            <w:pPr>
              <w:jc w:val="center"/>
              <w:spacing w:line="400" w:lineRule="exact"/>
              <w:rPr>
                <w:rFonts w:ascii="宋体" w:hAnsi="宋体" w:cs="宋体"/>
                <w:sz w:val="28"/>
                <w:szCs w:val="28"/>
              </w:rPr>
            </w:pPr>
            <w:r>
              <w:rPr>
                <w:rFonts w:hint="eastAsia" w:ascii="宋体" w:hAnsi="宋体" w:cs="宋体"/>
                <w:sz w:val="28"/>
                <w:szCs w:val="28"/>
              </w:rPr>
              <w:t xml:space="preserve">投标响应情况</w:t>
            </w:r>
            <w:r/>
          </w:p>
        </w:tc>
        <w:tc>
          <w:tcPr>
            <w:tcW w:w="1526" w:type="dxa"/>
            <w:vAlign w:val="center"/>
            <w:textDirection w:val="lrTb"/>
            <w:noWrap/>
          </w:tcPr>
          <w:p>
            <w:pPr>
              <w:jc w:val="center"/>
              <w:spacing w:line="400" w:lineRule="exact"/>
              <w:rPr>
                <w:rFonts w:ascii="宋体" w:hAnsi="宋体" w:cs="宋体"/>
                <w:sz w:val="28"/>
                <w:szCs w:val="28"/>
              </w:rPr>
            </w:pPr>
            <w:r>
              <w:rPr>
                <w:rFonts w:hint="eastAsia" w:ascii="宋体" w:hAnsi="宋体" w:cs="宋体"/>
                <w:sz w:val="28"/>
                <w:szCs w:val="28"/>
              </w:rPr>
              <w:t xml:space="preserve">超出、符合或偏离</w:t>
            </w:r>
            <w:r/>
          </w:p>
        </w:tc>
      </w:tr>
      <w:tr>
        <w:trPr>
          <w:cantSplit/>
          <w:trHeight w:val="640"/>
        </w:trPr>
        <w:tc>
          <w:tcPr>
            <w:tcW w:w="545" w:type="dxa"/>
            <w:textDirection w:val="lrTb"/>
            <w:noWrap/>
          </w:tcPr>
          <w:p>
            <w:pPr>
              <w:jc w:val="center"/>
              <w:spacing w:line="400" w:lineRule="exact"/>
              <w:rPr>
                <w:rFonts w:ascii="宋体" w:hAnsi="宋体" w:cs="宋体"/>
                <w:sz w:val="28"/>
                <w:szCs w:val="28"/>
              </w:rPr>
            </w:pPr>
            <w:r>
              <w:rPr>
                <w:rFonts w:hint="eastAsia" w:ascii="宋体" w:hAnsi="宋体" w:cs="宋体"/>
                <w:sz w:val="28"/>
                <w:szCs w:val="28"/>
              </w:rPr>
              <w:t xml:space="preserve">1</w:t>
            </w:r>
            <w:r/>
          </w:p>
        </w:tc>
        <w:tc>
          <w:tcPr>
            <w:tcW w:w="3609" w:type="dxa"/>
            <w:textDirection w:val="lrTb"/>
            <w:noWrap/>
          </w:tcPr>
          <w:p>
            <w:pPr>
              <w:jc w:val="center"/>
              <w:spacing w:line="400" w:lineRule="exact"/>
              <w:rPr>
                <w:rFonts w:ascii="宋体" w:hAnsi="宋体" w:cs="宋体"/>
                <w:sz w:val="28"/>
                <w:szCs w:val="28"/>
              </w:rPr>
            </w:pPr>
            <w:r>
              <w:rPr>
                <w:rFonts w:ascii="宋体" w:hAnsi="宋体" w:cs="宋体"/>
                <w:sz w:val="28"/>
                <w:szCs w:val="28"/>
              </w:rPr>
            </w:r>
            <w:r/>
          </w:p>
        </w:tc>
        <w:tc>
          <w:tcPr>
            <w:tcW w:w="3317" w:type="dxa"/>
            <w:textDirection w:val="lrTb"/>
            <w:noWrap/>
          </w:tcPr>
          <w:p>
            <w:pPr>
              <w:jc w:val="center"/>
              <w:spacing w:line="400" w:lineRule="exact"/>
              <w:rPr>
                <w:rFonts w:ascii="宋体" w:hAnsi="宋体" w:cs="宋体"/>
                <w:sz w:val="28"/>
                <w:szCs w:val="28"/>
              </w:rPr>
            </w:pPr>
            <w:r>
              <w:rPr>
                <w:rFonts w:ascii="宋体" w:hAnsi="宋体" w:cs="宋体"/>
                <w:sz w:val="28"/>
                <w:szCs w:val="28"/>
              </w:rPr>
            </w:r>
            <w:r/>
          </w:p>
        </w:tc>
        <w:tc>
          <w:tcPr>
            <w:tcW w:w="1526" w:type="dxa"/>
            <w:textDirection w:val="lrTb"/>
            <w:noWrap/>
          </w:tcPr>
          <w:p>
            <w:pPr>
              <w:jc w:val="center"/>
              <w:spacing w:line="400" w:lineRule="exact"/>
              <w:rPr>
                <w:rFonts w:ascii="宋体" w:hAnsi="宋体" w:cs="宋体"/>
                <w:sz w:val="28"/>
                <w:szCs w:val="28"/>
              </w:rPr>
            </w:pPr>
            <w:r>
              <w:rPr>
                <w:rFonts w:ascii="宋体" w:hAnsi="宋体" w:cs="宋体"/>
                <w:sz w:val="28"/>
                <w:szCs w:val="28"/>
              </w:rPr>
            </w:r>
            <w:r/>
          </w:p>
        </w:tc>
      </w:tr>
      <w:tr>
        <w:trPr>
          <w:cantSplit/>
          <w:trHeight w:val="614"/>
        </w:trPr>
        <w:tc>
          <w:tcPr>
            <w:tcW w:w="545" w:type="dxa"/>
            <w:textDirection w:val="lrTb"/>
            <w:noWrap/>
          </w:tcPr>
          <w:p>
            <w:pPr>
              <w:jc w:val="center"/>
              <w:spacing w:line="400" w:lineRule="exact"/>
              <w:rPr>
                <w:rFonts w:ascii="宋体" w:hAnsi="宋体" w:cs="宋体"/>
                <w:sz w:val="28"/>
                <w:szCs w:val="28"/>
              </w:rPr>
            </w:pPr>
            <w:r>
              <w:rPr>
                <w:rFonts w:hint="eastAsia" w:ascii="宋体" w:hAnsi="宋体" w:cs="宋体"/>
                <w:sz w:val="28"/>
                <w:szCs w:val="28"/>
              </w:rPr>
              <w:t xml:space="preserve">2</w:t>
            </w:r>
            <w:r/>
          </w:p>
        </w:tc>
        <w:tc>
          <w:tcPr>
            <w:tcW w:w="3609" w:type="dxa"/>
            <w:textDirection w:val="lrTb"/>
            <w:noWrap/>
          </w:tcPr>
          <w:p>
            <w:pPr>
              <w:jc w:val="center"/>
              <w:spacing w:line="400" w:lineRule="exact"/>
              <w:rPr>
                <w:rFonts w:ascii="宋体" w:hAnsi="宋体" w:cs="宋体"/>
                <w:sz w:val="28"/>
                <w:szCs w:val="28"/>
              </w:rPr>
            </w:pPr>
            <w:r>
              <w:rPr>
                <w:rFonts w:ascii="宋体" w:hAnsi="宋体" w:cs="宋体"/>
                <w:sz w:val="28"/>
                <w:szCs w:val="28"/>
              </w:rPr>
            </w:r>
            <w:r/>
          </w:p>
        </w:tc>
        <w:tc>
          <w:tcPr>
            <w:tcW w:w="3317" w:type="dxa"/>
            <w:textDirection w:val="lrTb"/>
            <w:noWrap/>
          </w:tcPr>
          <w:p>
            <w:pPr>
              <w:jc w:val="center"/>
              <w:spacing w:line="400" w:lineRule="exact"/>
              <w:rPr>
                <w:rFonts w:ascii="宋体" w:hAnsi="宋体" w:cs="宋体"/>
                <w:sz w:val="28"/>
                <w:szCs w:val="28"/>
              </w:rPr>
            </w:pPr>
            <w:r>
              <w:rPr>
                <w:rFonts w:ascii="宋体" w:hAnsi="宋体" w:cs="宋体"/>
                <w:sz w:val="28"/>
                <w:szCs w:val="28"/>
              </w:rPr>
            </w:r>
            <w:r/>
          </w:p>
        </w:tc>
        <w:tc>
          <w:tcPr>
            <w:tcW w:w="1526" w:type="dxa"/>
            <w:textDirection w:val="lrTb"/>
            <w:noWrap/>
          </w:tcPr>
          <w:p>
            <w:pPr>
              <w:jc w:val="center"/>
              <w:spacing w:line="400" w:lineRule="exact"/>
              <w:rPr>
                <w:rFonts w:ascii="宋体" w:hAnsi="宋体" w:cs="宋体"/>
                <w:sz w:val="28"/>
                <w:szCs w:val="28"/>
              </w:rPr>
            </w:pPr>
            <w:r>
              <w:rPr>
                <w:rFonts w:ascii="宋体" w:hAnsi="宋体" w:cs="宋体"/>
                <w:sz w:val="28"/>
                <w:szCs w:val="28"/>
              </w:rPr>
            </w:r>
            <w:r/>
          </w:p>
        </w:tc>
      </w:tr>
      <w:tr>
        <w:trPr>
          <w:cantSplit/>
          <w:trHeight w:val="640"/>
        </w:trPr>
        <w:tc>
          <w:tcPr>
            <w:tcW w:w="545" w:type="dxa"/>
            <w:textDirection w:val="lrTb"/>
            <w:noWrap/>
          </w:tcPr>
          <w:p>
            <w:pPr>
              <w:jc w:val="center"/>
              <w:spacing w:line="400" w:lineRule="exact"/>
              <w:rPr>
                <w:rFonts w:ascii="宋体" w:hAnsi="宋体" w:cs="宋体"/>
                <w:sz w:val="28"/>
                <w:szCs w:val="28"/>
              </w:rPr>
            </w:pPr>
            <w:r>
              <w:rPr>
                <w:rFonts w:ascii="宋体" w:hAnsi="宋体" w:cs="宋体"/>
                <w:sz w:val="28"/>
                <w:szCs w:val="28"/>
              </w:rPr>
            </w:r>
            <w:r/>
          </w:p>
        </w:tc>
        <w:tc>
          <w:tcPr>
            <w:tcW w:w="3609" w:type="dxa"/>
            <w:textDirection w:val="lrTb"/>
            <w:noWrap/>
          </w:tcPr>
          <w:p>
            <w:pPr>
              <w:jc w:val="center"/>
              <w:spacing w:line="400" w:lineRule="exact"/>
              <w:rPr>
                <w:rFonts w:ascii="宋体" w:hAnsi="宋体" w:cs="宋体"/>
                <w:sz w:val="28"/>
                <w:szCs w:val="28"/>
              </w:rPr>
            </w:pPr>
            <w:r>
              <w:rPr>
                <w:rFonts w:hint="eastAsia" w:ascii="宋体" w:hAnsi="宋体" w:cs="宋体"/>
                <w:sz w:val="28"/>
                <w:szCs w:val="28"/>
              </w:rPr>
              <w:t xml:space="preserve">……</w:t>
            </w:r>
            <w:r/>
          </w:p>
        </w:tc>
        <w:tc>
          <w:tcPr>
            <w:tcW w:w="3317" w:type="dxa"/>
            <w:textDirection w:val="lrTb"/>
            <w:noWrap/>
          </w:tcPr>
          <w:p>
            <w:pPr>
              <w:jc w:val="center"/>
              <w:spacing w:line="400" w:lineRule="exact"/>
              <w:rPr>
                <w:rFonts w:ascii="宋体" w:hAnsi="宋体" w:cs="宋体"/>
                <w:sz w:val="28"/>
                <w:szCs w:val="28"/>
              </w:rPr>
            </w:pPr>
            <w:r>
              <w:rPr>
                <w:rFonts w:ascii="宋体" w:hAnsi="宋体" w:cs="宋体"/>
                <w:sz w:val="28"/>
                <w:szCs w:val="28"/>
              </w:rPr>
            </w:r>
            <w:r/>
          </w:p>
        </w:tc>
        <w:tc>
          <w:tcPr>
            <w:tcW w:w="1526" w:type="dxa"/>
            <w:textDirection w:val="lrTb"/>
            <w:noWrap/>
          </w:tcPr>
          <w:p>
            <w:pPr>
              <w:jc w:val="center"/>
              <w:spacing w:line="400" w:lineRule="exact"/>
              <w:rPr>
                <w:rFonts w:ascii="宋体" w:hAnsi="宋体" w:cs="宋体"/>
                <w:sz w:val="28"/>
                <w:szCs w:val="28"/>
              </w:rPr>
            </w:pPr>
            <w:r>
              <w:rPr>
                <w:rFonts w:ascii="宋体" w:hAnsi="宋体" w:cs="宋体"/>
                <w:sz w:val="28"/>
                <w:szCs w:val="28"/>
              </w:rPr>
            </w:r>
            <w:r/>
          </w:p>
        </w:tc>
      </w:tr>
    </w:tbl>
    <w:p>
      <w:pPr>
        <w:spacing w:line="400" w:lineRule="exact"/>
        <w:rPr>
          <w:rFonts w:ascii="宋体" w:hAnsi="宋体" w:cs="宋体"/>
          <w:sz w:val="28"/>
          <w:szCs w:val="28"/>
        </w:rPr>
      </w:pPr>
      <w:r>
        <w:rPr>
          <w:rFonts w:hint="eastAsia" w:ascii="宋体" w:hAnsi="宋体" w:cs="宋体"/>
          <w:sz w:val="28"/>
          <w:szCs w:val="28"/>
        </w:rPr>
        <w:t xml:space="preserve">附件11-1 证明材料1，证明材料2，……</w:t>
      </w:r>
      <w:r/>
    </w:p>
    <w:p>
      <w:pPr>
        <w:spacing w:line="400" w:lineRule="exact"/>
        <w:rPr>
          <w:rFonts w:ascii="宋体" w:hAnsi="宋体" w:cs="宋体"/>
          <w:sz w:val="28"/>
          <w:szCs w:val="28"/>
        </w:rPr>
      </w:pPr>
      <w:r>
        <w:rPr>
          <w:rFonts w:ascii="宋体" w:hAnsi="宋体" w:cs="宋体"/>
          <w:sz w:val="28"/>
          <w:szCs w:val="28"/>
        </w:rPr>
      </w:r>
      <w:r/>
    </w:p>
    <w:p>
      <w:pPr>
        <w:spacing w:line="400" w:lineRule="exact"/>
        <w:rPr>
          <w:rFonts w:ascii="宋体" w:hAnsi="宋体" w:cs="宋体"/>
          <w:sz w:val="28"/>
          <w:szCs w:val="28"/>
        </w:rPr>
      </w:pPr>
      <w:r>
        <w:rPr>
          <w:rFonts w:hint="eastAsia" w:ascii="宋体" w:hAnsi="宋体" w:cs="宋体"/>
          <w:sz w:val="28"/>
          <w:szCs w:val="28"/>
        </w:rPr>
        <w:t xml:space="preserve">备注：</w:t>
      </w:r>
      <w:r/>
    </w:p>
    <w:p>
      <w:pPr>
        <w:spacing w:line="400" w:lineRule="exact"/>
        <w:rPr>
          <w:rFonts w:ascii="宋体" w:hAnsi="宋体" w:cs="宋体"/>
          <w:sz w:val="28"/>
          <w:szCs w:val="28"/>
        </w:rPr>
      </w:pPr>
      <w:r>
        <w:rPr>
          <w:rFonts w:hint="eastAsia" w:ascii="宋体" w:hAnsi="宋体" w:cs="宋体"/>
          <w:sz w:val="28"/>
          <w:szCs w:val="28"/>
        </w:rPr>
        <w:t xml:space="preserve">1.投标人必须对技术要求和商务要求中的实质性要求（加斜体下划线内容）逐条做出明确响应，否则作无效响应处理。</w:t>
      </w:r>
      <w:r/>
    </w:p>
    <w:p>
      <w:pPr>
        <w:spacing w:line="400" w:lineRule="exact"/>
        <w:rPr>
          <w:rFonts w:ascii="宋体" w:hAnsi="宋体" w:cs="宋体"/>
          <w:sz w:val="28"/>
          <w:szCs w:val="28"/>
        </w:rPr>
      </w:pPr>
      <w:r>
        <w:rPr>
          <w:rFonts w:hint="eastAsia" w:ascii="宋体" w:hAnsi="宋体" w:cs="宋体"/>
          <w:sz w:val="28"/>
          <w:szCs w:val="28"/>
        </w:rPr>
        <w:t xml:space="preserve">2.如果询价文件要求提供证明材料，投标人必须将证明材料列于该表之下。</w:t>
      </w:r>
      <w:r/>
    </w:p>
    <w:p>
      <w:pPr>
        <w:spacing w:line="400" w:lineRule="exact"/>
        <w:rPr>
          <w:rFonts w:ascii="仿宋" w:hAnsi="仿宋" w:eastAsia="仿宋"/>
          <w:sz w:val="28"/>
          <w:szCs w:val="28"/>
        </w:rPr>
      </w:pPr>
      <w:r>
        <w:rPr>
          <w:rFonts w:hint="eastAsia" w:ascii="宋体" w:hAnsi="宋体" w:cs="宋体"/>
          <w:sz w:val="28"/>
          <w:szCs w:val="28"/>
        </w:rPr>
        <w:t xml:space="preserve">3.投标人未对实质性要求逐条作出明确响应的，或未按询价文件要求提供证明材料的，作无效响应处理。</w:t>
      </w:r>
      <w:r/>
    </w:p>
    <w:p>
      <w:pPr>
        <w:rPr>
          <w:sz w:val="24"/>
          <w:szCs w:val="24"/>
        </w:rPr>
      </w:pPr>
      <w:r>
        <w:rPr>
          <w:sz w:val="24"/>
          <w:szCs w:val="24"/>
        </w:rPr>
      </w:r>
      <w:r/>
    </w:p>
    <w:p>
      <w:pPr>
        <w:jc w:val="center"/>
        <w:spacing w:line="560" w:lineRule="exact"/>
        <w:rPr>
          <w:rFonts w:ascii="宋体" w:hAnsi="宋体"/>
          <w:b/>
          <w:sz w:val="24"/>
          <w:szCs w:val="24"/>
        </w:rPr>
      </w:pPr>
      <w:r>
        <w:rPr>
          <w:rFonts w:hint="eastAsia" w:ascii="宋体" w:hAnsi="宋体"/>
          <w:b/>
          <w:sz w:val="24"/>
          <w:szCs w:val="24"/>
        </w:rPr>
        <w:t xml:space="preserve">承诺书</w:t>
      </w:r>
      <w:r/>
    </w:p>
    <w:p>
      <w:pPr>
        <w:jc w:val="center"/>
        <w:spacing w:line="560" w:lineRule="exact"/>
        <w:rPr>
          <w:rFonts w:ascii="宋体" w:hAnsi="宋体"/>
          <w:b/>
          <w:sz w:val="24"/>
          <w:szCs w:val="24"/>
        </w:rPr>
      </w:pPr>
      <w:r>
        <w:rPr>
          <w:rFonts w:hint="eastAsia" w:ascii="宋体" w:hAnsi="宋体"/>
          <w:b/>
          <w:sz w:val="24"/>
          <w:szCs w:val="24"/>
        </w:rPr>
        <w:t xml:space="preserve">（格式自拟）</w:t>
      </w:r>
      <w:r/>
    </w:p>
    <w:p>
      <w:pPr>
        <w:ind w:firstLine="600"/>
        <w:spacing w:line="360" w:lineRule="auto"/>
        <w:rPr>
          <w:rFonts w:ascii="方正仿宋_GB2312" w:eastAsia="方正仿宋_GB2312"/>
          <w:sz w:val="30"/>
          <w:szCs w:val="30"/>
        </w:rPr>
      </w:pPr>
      <w:r>
        <w:rPr>
          <w:rFonts w:hint="eastAsia" w:ascii="宋体" w:hAnsi="宋体"/>
          <w:sz w:val="24"/>
          <w:szCs w:val="24"/>
        </w:rPr>
        <w:t xml:space="preserve">供应商除了填写上述“实质性商务要求响应及偏离表”，还应根据采购需求中的</w:t>
      </w:r>
      <w:r>
        <w:rPr>
          <w:rFonts w:ascii="宋体" w:hAnsi="宋体"/>
          <w:sz w:val="24"/>
          <w:szCs w:val="24"/>
        </w:rPr>
        <w:t xml:space="preserve">商务</w:t>
      </w:r>
      <w:r>
        <w:rPr>
          <w:rFonts w:hint="eastAsia" w:ascii="宋体" w:hAnsi="宋体"/>
          <w:sz w:val="24"/>
          <w:szCs w:val="24"/>
        </w:rPr>
        <w:t xml:space="preserve">部分</w:t>
      </w:r>
      <w:r>
        <w:rPr>
          <w:rFonts w:ascii="宋体" w:hAnsi="宋体"/>
          <w:sz w:val="24"/>
          <w:szCs w:val="24"/>
        </w:rPr>
        <w:t xml:space="preserve">实质性要求</w:t>
      </w:r>
      <w:r>
        <w:rPr>
          <w:rFonts w:hint="eastAsia" w:ascii="宋体" w:hAnsi="宋体"/>
          <w:sz w:val="24"/>
          <w:szCs w:val="24"/>
        </w:rPr>
        <w:t xml:space="preserve">提供承诺函，格式自拟。</w:t>
      </w:r>
      <w:r>
        <w:rPr>
          <w:rFonts w:hint="eastAsia" w:ascii="宋体" w:hAnsi="宋体" w:eastAsia="方正仿宋_GB2312"/>
          <w:b/>
          <w:sz w:val="24"/>
          <w:szCs w:val="24"/>
        </w:rPr>
        <w:br w:type="page" w:clear="all"/>
      </w:r>
      <w:r/>
    </w:p>
    <w:p>
      <w:pPr>
        <w:jc w:val="center"/>
        <w:rPr>
          <w:rFonts w:ascii="宋体" w:hAnsi="宋体" w:cs="仿宋"/>
          <w:b/>
          <w:bCs/>
          <w:sz w:val="28"/>
          <w:szCs w:val="28"/>
        </w:rPr>
      </w:pPr>
      <w:r>
        <w:rPr>
          <w:rFonts w:hint="eastAsia" w:ascii="宋体" w:hAnsi="宋体" w:cs="仿宋"/>
          <w:b/>
          <w:bCs/>
          <w:sz w:val="28"/>
          <w:szCs w:val="28"/>
        </w:rPr>
        <w:t xml:space="preserve">质疑函范本</w:t>
      </w:r>
      <w:r/>
    </w:p>
    <w:p>
      <w:pPr>
        <w:spacing w:before="312" w:line="360" w:lineRule="auto"/>
        <w:rPr>
          <w:rFonts w:ascii="宋体" w:hAnsi="宋体" w:cs="仿宋"/>
          <w:bCs/>
          <w:sz w:val="28"/>
          <w:szCs w:val="28"/>
        </w:rPr>
      </w:pPr>
      <w:r>
        <w:rPr>
          <w:rFonts w:hint="eastAsia" w:ascii="宋体" w:hAnsi="宋体" w:cs="仿宋"/>
          <w:bCs/>
          <w:sz w:val="28"/>
          <w:szCs w:val="28"/>
        </w:rPr>
        <w:t xml:space="preserve">一、质疑供应商基本信息</w:t>
      </w:r>
      <w:r/>
    </w:p>
    <w:p>
      <w:pPr>
        <w:spacing w:line="360" w:lineRule="auto"/>
        <w:rPr>
          <w:rFonts w:ascii="宋体" w:hAnsi="宋体" w:cs="仿宋"/>
          <w:sz w:val="28"/>
          <w:szCs w:val="28"/>
          <w:u w:val="single"/>
        </w:rPr>
      </w:pPr>
      <w:r>
        <w:rPr>
          <w:rFonts w:hint="eastAsia" w:ascii="宋体" w:hAnsi="宋体" w:cs="仿宋"/>
          <w:sz w:val="28"/>
          <w:szCs w:val="28"/>
        </w:rPr>
        <w:t xml:space="preserve">质疑供应商：</w:t>
      </w:r>
      <w:r/>
    </w:p>
    <w:p>
      <w:pPr>
        <w:spacing w:line="360" w:lineRule="auto"/>
        <w:rPr>
          <w:rFonts w:ascii="宋体" w:hAnsi="宋体" w:cs="仿宋"/>
          <w:sz w:val="28"/>
          <w:szCs w:val="28"/>
        </w:rPr>
      </w:pPr>
      <w:r>
        <w:rPr>
          <w:rFonts w:hint="eastAsia" w:ascii="宋体" w:hAnsi="宋体" w:cs="仿宋"/>
          <w:sz w:val="28"/>
          <w:szCs w:val="28"/>
        </w:rPr>
        <w:t xml:space="preserve">地址：邮编：</w:t>
      </w:r>
      <w:r/>
    </w:p>
    <w:p>
      <w:pPr>
        <w:spacing w:line="360" w:lineRule="auto"/>
        <w:rPr>
          <w:rFonts w:ascii="宋体" w:hAnsi="宋体" w:cs="仿宋"/>
          <w:sz w:val="28"/>
          <w:szCs w:val="28"/>
        </w:rPr>
      </w:pPr>
      <w:r>
        <w:rPr>
          <w:rFonts w:hint="eastAsia" w:ascii="宋体" w:hAnsi="宋体" w:cs="仿宋"/>
          <w:sz w:val="28"/>
          <w:szCs w:val="28"/>
        </w:rPr>
        <w:t xml:space="preserve">联系人：联系电话：</w:t>
      </w:r>
      <w:r/>
    </w:p>
    <w:p>
      <w:pPr>
        <w:spacing w:line="360" w:lineRule="auto"/>
        <w:rPr>
          <w:rFonts w:ascii="宋体" w:hAnsi="宋体" w:cs="仿宋"/>
          <w:sz w:val="28"/>
          <w:szCs w:val="28"/>
          <w:u w:val="single"/>
        </w:rPr>
      </w:pPr>
      <w:r>
        <w:rPr>
          <w:rFonts w:hint="eastAsia" w:ascii="宋体" w:hAnsi="宋体" w:cs="仿宋"/>
          <w:sz w:val="28"/>
          <w:szCs w:val="28"/>
        </w:rPr>
        <w:t xml:space="preserve">授权代表：</w:t>
      </w:r>
      <w:r/>
    </w:p>
    <w:p>
      <w:pPr>
        <w:spacing w:line="360" w:lineRule="auto"/>
        <w:rPr>
          <w:rFonts w:ascii="宋体" w:hAnsi="宋体" w:cs="仿宋"/>
          <w:sz w:val="28"/>
          <w:szCs w:val="28"/>
        </w:rPr>
      </w:pPr>
      <w:r>
        <w:rPr>
          <w:rFonts w:hint="eastAsia" w:ascii="宋体" w:hAnsi="宋体" w:cs="仿宋"/>
          <w:sz w:val="28"/>
          <w:szCs w:val="28"/>
        </w:rPr>
        <w:t xml:space="preserve">联系电话：</w:t>
      </w:r>
      <w:r/>
    </w:p>
    <w:p>
      <w:pPr>
        <w:spacing w:line="360" w:lineRule="auto"/>
        <w:rPr>
          <w:rFonts w:ascii="宋体" w:hAnsi="宋体" w:cs="仿宋"/>
          <w:sz w:val="28"/>
          <w:szCs w:val="28"/>
        </w:rPr>
      </w:pPr>
      <w:r>
        <w:rPr>
          <w:rFonts w:hint="eastAsia" w:ascii="宋体" w:hAnsi="宋体" w:cs="仿宋"/>
          <w:sz w:val="28"/>
          <w:szCs w:val="28"/>
        </w:rPr>
        <w:t xml:space="preserve">地址：邮编：</w:t>
      </w:r>
      <w:r/>
    </w:p>
    <w:p>
      <w:pPr>
        <w:spacing w:line="360" w:lineRule="auto"/>
        <w:rPr>
          <w:rFonts w:ascii="宋体" w:hAnsi="宋体" w:cs="仿宋"/>
          <w:bCs/>
          <w:sz w:val="28"/>
          <w:szCs w:val="28"/>
        </w:rPr>
      </w:pPr>
      <w:r>
        <w:rPr>
          <w:rFonts w:hint="eastAsia" w:ascii="宋体" w:hAnsi="宋体" w:cs="仿宋"/>
          <w:bCs/>
          <w:sz w:val="28"/>
          <w:szCs w:val="28"/>
        </w:rPr>
        <w:t xml:space="preserve">二、质疑项目基本情况</w:t>
      </w:r>
      <w:r/>
    </w:p>
    <w:p>
      <w:pPr>
        <w:spacing w:line="360" w:lineRule="auto"/>
        <w:rPr>
          <w:rFonts w:ascii="宋体" w:hAnsi="宋体" w:cs="仿宋"/>
          <w:sz w:val="28"/>
          <w:szCs w:val="28"/>
        </w:rPr>
      </w:pPr>
      <w:r>
        <w:rPr>
          <w:rFonts w:hint="eastAsia" w:ascii="宋体" w:hAnsi="宋体" w:cs="仿宋"/>
          <w:sz w:val="28"/>
          <w:szCs w:val="28"/>
        </w:rPr>
        <w:t xml:space="preserve">质疑项目的名称：</w:t>
      </w:r>
      <w:r/>
    </w:p>
    <w:p>
      <w:pPr>
        <w:spacing w:line="360" w:lineRule="auto"/>
        <w:rPr>
          <w:rFonts w:ascii="宋体" w:hAnsi="宋体" w:cs="仿宋"/>
          <w:sz w:val="28"/>
          <w:szCs w:val="28"/>
        </w:rPr>
      </w:pPr>
      <w:r>
        <w:rPr>
          <w:rFonts w:hint="eastAsia" w:ascii="宋体" w:hAnsi="宋体" w:cs="仿宋"/>
          <w:sz w:val="28"/>
          <w:szCs w:val="28"/>
        </w:rPr>
        <w:t xml:space="preserve">质疑项目的编号：包号：</w:t>
      </w:r>
      <w:r/>
    </w:p>
    <w:p>
      <w:pPr>
        <w:spacing w:line="360" w:lineRule="auto"/>
        <w:rPr>
          <w:rFonts w:ascii="宋体" w:hAnsi="宋体" w:cs="仿宋"/>
          <w:sz w:val="28"/>
          <w:szCs w:val="28"/>
          <w:u w:val="single"/>
        </w:rPr>
      </w:pPr>
      <w:r>
        <w:rPr>
          <w:rFonts w:hint="eastAsia" w:ascii="宋体" w:hAnsi="宋体" w:cs="仿宋"/>
          <w:sz w:val="28"/>
          <w:szCs w:val="28"/>
        </w:rPr>
        <w:t xml:space="preserve">采购人名称：</w:t>
      </w:r>
      <w:r/>
    </w:p>
    <w:p>
      <w:pPr>
        <w:spacing w:line="360" w:lineRule="auto"/>
        <w:rPr>
          <w:rFonts w:ascii="宋体" w:hAnsi="宋体" w:cs="仿宋"/>
          <w:sz w:val="28"/>
          <w:szCs w:val="28"/>
        </w:rPr>
      </w:pPr>
      <w:r>
        <w:rPr>
          <w:rFonts w:hint="eastAsia" w:ascii="宋体" w:hAnsi="宋体" w:cs="仿宋"/>
          <w:sz w:val="28"/>
          <w:szCs w:val="28"/>
        </w:rPr>
        <w:t xml:space="preserve">采购文件获取日期：</w:t>
      </w:r>
      <w:r/>
    </w:p>
    <w:p>
      <w:pPr>
        <w:spacing w:line="360" w:lineRule="auto"/>
        <w:rPr>
          <w:rFonts w:ascii="宋体" w:hAnsi="宋体" w:cs="仿宋"/>
          <w:bCs/>
          <w:sz w:val="28"/>
          <w:szCs w:val="28"/>
        </w:rPr>
      </w:pPr>
      <w:r>
        <w:rPr>
          <w:rFonts w:hint="eastAsia" w:ascii="宋体" w:hAnsi="宋体" w:cs="仿宋"/>
          <w:bCs/>
          <w:sz w:val="28"/>
          <w:szCs w:val="28"/>
        </w:rPr>
        <w:t xml:space="preserve">三、质疑事项具体内容</w:t>
      </w:r>
      <w:r/>
    </w:p>
    <w:p>
      <w:pPr>
        <w:spacing w:line="360" w:lineRule="auto"/>
        <w:rPr>
          <w:rFonts w:ascii="宋体" w:hAnsi="宋体" w:cs="仿宋"/>
          <w:sz w:val="28"/>
          <w:szCs w:val="28"/>
          <w:u w:val="single"/>
        </w:rPr>
      </w:pPr>
      <w:r>
        <w:rPr>
          <w:rFonts w:hint="eastAsia" w:ascii="宋体" w:hAnsi="宋体" w:cs="仿宋"/>
          <w:sz w:val="28"/>
          <w:szCs w:val="28"/>
        </w:rPr>
        <w:t xml:space="preserve">质疑事项1：</w:t>
      </w:r>
      <w:r/>
    </w:p>
    <w:p>
      <w:pPr>
        <w:spacing w:line="360" w:lineRule="auto"/>
        <w:rPr>
          <w:rFonts w:ascii="宋体" w:hAnsi="宋体" w:cs="仿宋"/>
          <w:sz w:val="28"/>
          <w:szCs w:val="28"/>
          <w:u w:val="single"/>
        </w:rPr>
      </w:pPr>
      <w:r>
        <w:rPr>
          <w:rFonts w:hint="eastAsia" w:ascii="宋体" w:hAnsi="宋体" w:cs="仿宋"/>
          <w:sz w:val="28"/>
          <w:szCs w:val="28"/>
        </w:rPr>
        <w:t xml:space="preserve">事实依据：</w:t>
      </w:r>
      <w:r/>
    </w:p>
    <w:p>
      <w:pPr>
        <w:spacing w:line="360" w:lineRule="auto"/>
        <w:rPr>
          <w:rFonts w:ascii="宋体" w:hAnsi="宋体" w:cs="仿宋"/>
          <w:sz w:val="28"/>
          <w:szCs w:val="28"/>
          <w:u w:val="single"/>
        </w:rPr>
      </w:pPr>
      <w:r>
        <w:rPr>
          <w:rFonts w:hint="eastAsia" w:ascii="宋体" w:hAnsi="宋体" w:cs="仿宋"/>
          <w:sz w:val="28"/>
          <w:szCs w:val="28"/>
        </w:rPr>
        <w:t xml:space="preserve">法律依据：</w:t>
      </w:r>
      <w:r/>
    </w:p>
    <w:p>
      <w:pPr>
        <w:spacing w:line="360" w:lineRule="auto"/>
        <w:rPr>
          <w:rFonts w:ascii="宋体" w:hAnsi="宋体" w:cs="仿宋"/>
          <w:sz w:val="28"/>
          <w:szCs w:val="28"/>
          <w:u w:val="single"/>
        </w:rPr>
      </w:pPr>
      <w:r>
        <w:rPr>
          <w:rFonts w:hint="eastAsia" w:ascii="宋体" w:hAnsi="宋体" w:cs="仿宋"/>
          <w:sz w:val="28"/>
          <w:szCs w:val="28"/>
        </w:rPr>
        <w:t xml:space="preserve">质疑事项2</w:t>
      </w:r>
      <w:r/>
    </w:p>
    <w:p>
      <w:pPr>
        <w:spacing w:line="360" w:lineRule="auto"/>
        <w:rPr>
          <w:rFonts w:ascii="宋体" w:hAnsi="宋体" w:cs="仿宋"/>
          <w:sz w:val="28"/>
          <w:szCs w:val="28"/>
        </w:rPr>
      </w:pPr>
      <w:r>
        <w:rPr>
          <w:rFonts w:hint="eastAsia" w:ascii="宋体" w:hAnsi="宋体" w:cs="仿宋"/>
          <w:sz w:val="28"/>
          <w:szCs w:val="28"/>
        </w:rPr>
        <w:t xml:space="preserve">……</w:t>
      </w:r>
      <w:r/>
    </w:p>
    <w:p>
      <w:pPr>
        <w:spacing w:line="360" w:lineRule="auto"/>
        <w:rPr>
          <w:rFonts w:ascii="宋体" w:hAnsi="宋体" w:cs="仿宋"/>
          <w:bCs/>
          <w:sz w:val="28"/>
          <w:szCs w:val="28"/>
        </w:rPr>
      </w:pPr>
      <w:r>
        <w:rPr>
          <w:rFonts w:hint="eastAsia" w:ascii="宋体" w:hAnsi="宋体" w:cs="仿宋"/>
          <w:bCs/>
          <w:sz w:val="28"/>
          <w:szCs w:val="28"/>
        </w:rPr>
        <w:t xml:space="preserve">四、与质疑事项相关的质疑请求</w:t>
      </w:r>
      <w:r/>
    </w:p>
    <w:p>
      <w:pPr>
        <w:spacing w:line="360" w:lineRule="auto"/>
        <w:rPr>
          <w:rFonts w:ascii="宋体" w:hAnsi="宋体" w:cs="仿宋"/>
          <w:sz w:val="28"/>
          <w:szCs w:val="28"/>
          <w:u w:val="single"/>
        </w:rPr>
      </w:pPr>
      <w:r>
        <w:rPr>
          <w:rFonts w:hint="eastAsia" w:ascii="宋体" w:hAnsi="宋体" w:cs="仿宋"/>
          <w:sz w:val="28"/>
          <w:szCs w:val="28"/>
        </w:rPr>
        <w:t xml:space="preserve">请求：</w:t>
      </w:r>
      <w:r/>
    </w:p>
    <w:p>
      <w:pPr>
        <w:rPr>
          <w:rFonts w:ascii="宋体" w:hAnsi="宋体"/>
          <w:sz w:val="28"/>
          <w:szCs w:val="28"/>
        </w:rPr>
      </w:pPr>
      <w:r>
        <w:rPr>
          <w:rFonts w:hint="eastAsia" w:ascii="宋体" w:hAnsi="宋体"/>
          <w:sz w:val="28"/>
          <w:szCs w:val="28"/>
        </w:rPr>
        <w:t xml:space="preserve">签字（签章）：                   公章：                      </w:t>
      </w:r>
      <w:r/>
    </w:p>
    <w:p>
      <w:pPr>
        <w:rPr>
          <w:rFonts w:ascii="宋体" w:hAnsi="宋体"/>
          <w:sz w:val="28"/>
          <w:szCs w:val="28"/>
        </w:rPr>
      </w:pPr>
      <w:r>
        <w:rPr>
          <w:rFonts w:hint="eastAsia" w:ascii="宋体" w:hAnsi="宋体"/>
          <w:sz w:val="28"/>
          <w:szCs w:val="28"/>
        </w:rPr>
        <w:t xml:space="preserve">日期：    </w:t>
      </w:r>
      <w:r/>
    </w:p>
    <w:p>
      <w:pPr>
        <w:spacing w:line="400" w:lineRule="exact"/>
        <w:rPr>
          <w:rFonts w:ascii="宋体" w:hAnsi="宋体"/>
          <w:b/>
          <w:sz w:val="28"/>
          <w:szCs w:val="28"/>
        </w:rPr>
      </w:pPr>
      <w:r>
        <w:rPr>
          <w:rFonts w:hint="eastAsia" w:ascii="宋体" w:hAnsi="宋体"/>
          <w:b/>
          <w:sz w:val="28"/>
          <w:szCs w:val="28"/>
        </w:rPr>
        <w:t xml:space="preserve">质疑函制作说明：</w:t>
      </w:r>
      <w:r/>
    </w:p>
    <w:p>
      <w:pPr>
        <w:ind w:firstLine="560"/>
        <w:jc w:val="left"/>
        <w:spacing w:line="400" w:lineRule="exact"/>
        <w:widowControl/>
        <w:rPr>
          <w:rFonts w:ascii="宋体" w:hAnsi="宋体"/>
          <w:sz w:val="28"/>
          <w:szCs w:val="28"/>
        </w:rPr>
      </w:pPr>
      <w:r>
        <w:rPr>
          <w:rFonts w:hint="eastAsia" w:ascii="宋体" w:hAnsi="宋体"/>
          <w:sz w:val="28"/>
          <w:szCs w:val="28"/>
        </w:rPr>
        <w:t xml:space="preserve">1.供应商提出质疑时，应提交质疑函和必要的证明材料。</w:t>
      </w:r>
      <w:r/>
    </w:p>
    <w:p>
      <w:pPr>
        <w:ind w:firstLine="560"/>
        <w:jc w:val="left"/>
        <w:spacing w:line="400" w:lineRule="exact"/>
        <w:widowControl/>
        <w:rPr>
          <w:rFonts w:ascii="宋体" w:hAnsi="宋体"/>
          <w:sz w:val="28"/>
          <w:szCs w:val="28"/>
        </w:rPr>
      </w:pPr>
      <w:r>
        <w:rPr>
          <w:rFonts w:hint="eastAsia" w:ascii="宋体" w:hAnsi="宋体"/>
          <w:sz w:val="28"/>
          <w:szCs w:val="28"/>
        </w:rPr>
        <w:t xml:space="preserve">2.质疑供应商若委托代理人进行质疑的，质疑函应按要求列明“授权代表”的有关内容，并在附件中提交由质疑</w:t>
      </w:r>
      <w:r>
        <w:rPr>
          <w:rFonts w:hint="eastAsia" w:ascii="宋体" w:hAnsi="宋体" w:cs="宋体"/>
          <w:sz w:val="28"/>
          <w:szCs w:val="28"/>
        </w:rPr>
        <w:t xml:space="preserve">供应商签署的授</w:t>
      </w:r>
      <w:r>
        <w:rPr>
          <w:rFonts w:hint="eastAsia" w:ascii="宋体" w:hAnsi="宋体" w:cs="宋体"/>
          <w:sz w:val="28"/>
          <w:szCs w:val="28"/>
        </w:rPr>
        <w:t xml:space="preserve">权委托书。授权委托书应载明代理人的姓名或者名称、代理事项、具体权限、期限和相关事项。</w:t>
      </w:r>
      <w:r/>
    </w:p>
    <w:p>
      <w:pPr>
        <w:ind w:firstLine="560"/>
        <w:jc w:val="left"/>
        <w:spacing w:line="400" w:lineRule="exact"/>
        <w:widowControl/>
        <w:rPr>
          <w:rFonts w:ascii="宋体" w:hAnsi="宋体"/>
          <w:sz w:val="28"/>
          <w:szCs w:val="28"/>
        </w:rPr>
      </w:pPr>
      <w:r>
        <w:rPr>
          <w:rFonts w:hint="eastAsia" w:ascii="宋体" w:hAnsi="宋体"/>
          <w:sz w:val="28"/>
          <w:szCs w:val="28"/>
        </w:rPr>
        <w:t xml:space="preserve">3.质疑供应商若对项目的某一分包进行质疑，质疑函中应列明具体分包号。</w:t>
      </w:r>
      <w:r/>
    </w:p>
    <w:p>
      <w:pPr>
        <w:ind w:firstLine="560"/>
        <w:jc w:val="left"/>
        <w:spacing w:line="400" w:lineRule="exact"/>
        <w:widowControl/>
        <w:rPr>
          <w:rFonts w:ascii="宋体" w:hAnsi="宋体"/>
          <w:sz w:val="28"/>
          <w:szCs w:val="28"/>
        </w:rPr>
      </w:pPr>
      <w:r>
        <w:rPr>
          <w:rFonts w:hint="eastAsia" w:ascii="宋体" w:hAnsi="宋体"/>
          <w:sz w:val="28"/>
          <w:szCs w:val="28"/>
        </w:rPr>
        <w:t xml:space="preserve">4.质疑函的质疑事项应具体、明确，并有必要的事实依据和法律依据。</w:t>
      </w:r>
      <w:r/>
    </w:p>
    <w:p>
      <w:pPr>
        <w:ind w:firstLine="560"/>
        <w:jc w:val="left"/>
        <w:spacing w:line="400" w:lineRule="exact"/>
        <w:widowControl/>
        <w:rPr>
          <w:rFonts w:ascii="宋体" w:hAnsi="宋体"/>
          <w:sz w:val="28"/>
          <w:szCs w:val="28"/>
        </w:rPr>
      </w:pPr>
      <w:r>
        <w:rPr>
          <w:rFonts w:hint="eastAsia" w:ascii="宋体" w:hAnsi="宋体"/>
          <w:sz w:val="28"/>
          <w:szCs w:val="28"/>
        </w:rPr>
        <w:t xml:space="preserve">5.质疑函的质疑请求应与质疑事项相关。</w:t>
      </w:r>
      <w:r/>
    </w:p>
    <w:p>
      <w:pPr>
        <w:ind w:firstLine="560"/>
        <w:jc w:val="left"/>
        <w:spacing w:line="400" w:lineRule="exact"/>
        <w:widowControl/>
        <w:rPr>
          <w:rFonts w:ascii="宋体" w:hAnsi="宋体"/>
          <w:sz w:val="28"/>
          <w:szCs w:val="28"/>
        </w:rPr>
      </w:pPr>
      <w:r>
        <w:rPr>
          <w:rFonts w:hint="eastAsia" w:ascii="宋体" w:hAnsi="宋体"/>
          <w:sz w:val="28"/>
          <w:szCs w:val="28"/>
        </w:rPr>
        <w:t xml:space="preserve">6.质疑供应商为自然人的，质疑函应由本人签字；质疑供应商为法人或者其他组织的，质疑函应由法定代表人、主要负责人，或者其授权代表签字或者盖章，并加盖公章。</w:t>
      </w:r>
      <w:r/>
    </w:p>
    <w:p>
      <w:r/>
      <w:r/>
    </w:p>
    <w:p>
      <w:pPr>
        <w:spacing w:line="500" w:lineRule="exact"/>
        <w:rPr>
          <w:rFonts w:ascii="宋体"/>
          <w:sz w:val="24"/>
          <w:szCs w:val="24"/>
        </w:rPr>
      </w:pPr>
      <w:r>
        <w:rPr>
          <w:rFonts w:ascii="宋体"/>
          <w:sz w:val="24"/>
          <w:szCs w:val="24"/>
        </w:rPr>
      </w:r>
      <w:r/>
    </w:p>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仿宋">
    <w:panose1 w:val="02010609060101010101"/>
  </w:font>
  <w:font w:name="等线">
    <w:panose1 w:val="02010600030101010101"/>
  </w:font>
  <w:font w:name="楷体_GB2312">
    <w:panose1 w:val="02010609060101010101"/>
  </w:font>
  <w:font w:name="方正黑体_GBK">
    <w:panose1 w:val="020B0503020202020204"/>
  </w:font>
  <w:font w:name="Tahoma">
    <w:panose1 w:val="020B0604030504040204"/>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Unicode MS">
    <w:panose1 w:val="020B0604020202020204"/>
  </w:font>
  <w:font w:name="Arial">
    <w:panose1 w:val="020B0604020202020204"/>
  </w:font>
  <w:font w:name="方正仿宋_GB2312">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ind w:firstLine="12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14</w:t>
                          </w:r>
                          <w:r>
                            <w:rPr>
                              <w:rFonts w:hint="eastAsia"/>
                              <w:sz w:val="18"/>
                            </w:rP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126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14</w:t>
                    </w:r>
                    <w:r>
                      <w:rPr>
                        <w:rFonts w:hint="eastAsia"/>
                        <w:sz w:val="18"/>
                      </w:rPr>
                      <w:fldChar w:fldCharType="end"/>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pStyle w:val="86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pStyle w:val="824"/>
      <w:isLgl w:val="false"/>
      <w:suff w:val="nothing"/>
      <w:lvlText w:val="%1、"/>
      <w:lvlJc w:val="left"/>
      <w:pPr>
        <w:ind w:left="0" w:firstLine="0"/>
        <w:tabs>
          <w:tab w:val="left" w:pos="0" w:leader="none"/>
        </w:tabs>
      </w:pPr>
      <w:rPr>
        <w:rFonts w:hint="eastAsia" w:ascii="宋体" w:hAnsi="宋体" w:eastAsia="宋体"/>
      </w:rPr>
    </w:lvl>
    <w:lvl w:ilvl="1">
      <w:start w:val="1"/>
      <w:numFmt w:val="decimal"/>
      <w:isLgl w:val="false"/>
      <w:suff w:val="tab"/>
      <w:lvlText w:val="%2."/>
      <w:lvlJc w:val="left"/>
      <w:pPr>
        <w:ind w:left="1440" w:hanging="360"/>
        <w:tabs>
          <w:tab w:val="left" w:pos="1440" w:leader="none"/>
        </w:tabs>
      </w:pPr>
      <w:rPr>
        <w:rFonts w:ascii="Times New Roman" w:hAnsi="Times New Roman" w:cs="Times New Roman"/>
      </w:rPr>
    </w:lvl>
    <w:lvl w:ilvl="2">
      <w:start w:val="1"/>
      <w:numFmt w:val="decimal"/>
      <w:isLgl w:val="false"/>
      <w:suff w:val="tab"/>
      <w:lvlText w:val="%3."/>
      <w:lvlJc w:val="left"/>
      <w:pPr>
        <w:ind w:left="2160" w:hanging="360"/>
        <w:tabs>
          <w:tab w:val="left" w:pos="2160" w:leader="none"/>
        </w:tabs>
      </w:pPr>
      <w:rPr>
        <w:rFonts w:ascii="Times New Roman" w:hAnsi="Times New Roman" w:cs="Times New Roman"/>
      </w:rPr>
    </w:lvl>
    <w:lvl w:ilvl="3">
      <w:start w:val="1"/>
      <w:numFmt w:val="decimal"/>
      <w:isLgl w:val="false"/>
      <w:suff w:val="tab"/>
      <w:lvlText w:val="%4."/>
      <w:lvlJc w:val="left"/>
      <w:pPr>
        <w:ind w:left="2880" w:hanging="360"/>
        <w:tabs>
          <w:tab w:val="left" w:pos="2880" w:leader="none"/>
        </w:tabs>
      </w:pPr>
      <w:rPr>
        <w:rFonts w:ascii="Times New Roman" w:hAnsi="Times New Roman" w:cs="Times New Roman"/>
      </w:rPr>
    </w:lvl>
    <w:lvl w:ilvl="4">
      <w:start w:val="1"/>
      <w:numFmt w:val="decimal"/>
      <w:isLgl w:val="false"/>
      <w:suff w:val="tab"/>
      <w:lvlText w:val="%5."/>
      <w:lvlJc w:val="left"/>
      <w:pPr>
        <w:ind w:left="3600" w:hanging="360"/>
        <w:tabs>
          <w:tab w:val="left" w:pos="3600" w:leader="none"/>
        </w:tabs>
      </w:pPr>
      <w:rPr>
        <w:rFonts w:ascii="Times New Roman" w:hAnsi="Times New Roman" w:cs="Times New Roman"/>
      </w:rPr>
    </w:lvl>
    <w:lvl w:ilvl="5">
      <w:start w:val="1"/>
      <w:numFmt w:val="decimal"/>
      <w:isLgl w:val="false"/>
      <w:suff w:val="tab"/>
      <w:lvlText w:val="%6."/>
      <w:lvlJc w:val="left"/>
      <w:pPr>
        <w:ind w:left="4320" w:hanging="360"/>
        <w:tabs>
          <w:tab w:val="left" w:pos="4320" w:leader="none"/>
        </w:tabs>
      </w:pPr>
      <w:rPr>
        <w:rFonts w:ascii="Times New Roman" w:hAnsi="Times New Roman" w:cs="Times New Roman"/>
      </w:rPr>
    </w:lvl>
    <w:lvl w:ilvl="6">
      <w:start w:val="1"/>
      <w:numFmt w:val="decimal"/>
      <w:isLgl w:val="false"/>
      <w:suff w:val="tab"/>
      <w:lvlText w:val="%7."/>
      <w:lvlJc w:val="left"/>
      <w:pPr>
        <w:ind w:left="5040" w:hanging="360"/>
        <w:tabs>
          <w:tab w:val="left" w:pos="5040" w:leader="none"/>
        </w:tabs>
      </w:pPr>
      <w:rPr>
        <w:rFonts w:ascii="Times New Roman" w:hAnsi="Times New Roman" w:cs="Times New Roman"/>
      </w:rPr>
    </w:lvl>
    <w:lvl w:ilvl="7">
      <w:start w:val="1"/>
      <w:numFmt w:val="decimal"/>
      <w:isLgl w:val="false"/>
      <w:suff w:val="tab"/>
      <w:lvlText w:val="%8."/>
      <w:lvlJc w:val="left"/>
      <w:pPr>
        <w:ind w:left="5760" w:hanging="360"/>
        <w:tabs>
          <w:tab w:val="left" w:pos="5760" w:leader="none"/>
        </w:tabs>
      </w:pPr>
      <w:rPr>
        <w:rFonts w:ascii="Times New Roman" w:hAnsi="Times New Roman" w:cs="Times New Roman"/>
      </w:rPr>
    </w:lvl>
    <w:lvl w:ilvl="8">
      <w:start w:val="1"/>
      <w:numFmt w:val="decimal"/>
      <w:isLgl w:val="false"/>
      <w:suff w:val="tab"/>
      <w:lvlText w:val="%9."/>
      <w:lvlJc w:val="left"/>
      <w:pPr>
        <w:ind w:left="6480" w:hanging="360"/>
        <w:tabs>
          <w:tab w:val="left" w:pos="6480" w:leader="none"/>
        </w:tabs>
      </w:pPr>
      <w:rPr>
        <w:rFonts w:ascii="Times New Roman" w:hAnsi="Times New Roman" w:cs="Times New Roman"/>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4134" w:hanging="360"/>
      </w:pPr>
      <w:rPr>
        <w:rFonts w:hint="default" w:ascii="Courier New" w:hAnsi="Courier New" w:eastAsia="Courier New" w:cs="Courier New"/>
      </w:rPr>
    </w:lvl>
    <w:lvl w:ilvl="2">
      <w:start w:val="1"/>
      <w:numFmt w:val="bullet"/>
      <w:isLgl w:val="false"/>
      <w:suff w:val="tab"/>
      <w:lvlText w:val="§"/>
      <w:lvlJc w:val="left"/>
      <w:pPr>
        <w:ind w:left="4854" w:hanging="360"/>
      </w:pPr>
      <w:rPr>
        <w:rFonts w:hint="default" w:ascii="Wingdings" w:hAnsi="Wingdings" w:eastAsia="Wingdings" w:cs="Wingdings"/>
      </w:rPr>
    </w:lvl>
    <w:lvl w:ilvl="3">
      <w:start w:val="1"/>
      <w:numFmt w:val="bullet"/>
      <w:isLgl w:val="false"/>
      <w:suff w:val="tab"/>
      <w:lvlText w:val="·"/>
      <w:lvlJc w:val="left"/>
      <w:pPr>
        <w:ind w:left="5574" w:hanging="360"/>
      </w:pPr>
      <w:rPr>
        <w:rFonts w:hint="default" w:ascii="Symbol" w:hAnsi="Symbol" w:eastAsia="Symbol" w:cs="Symbol"/>
      </w:rPr>
    </w:lvl>
    <w:lvl w:ilvl="4">
      <w:start w:val="1"/>
      <w:numFmt w:val="bullet"/>
      <w:isLgl w:val="false"/>
      <w:suff w:val="tab"/>
      <w:lvlText w:val="o"/>
      <w:lvlJc w:val="left"/>
      <w:pPr>
        <w:ind w:left="6294" w:hanging="360"/>
      </w:pPr>
      <w:rPr>
        <w:rFonts w:hint="default" w:ascii="Courier New" w:hAnsi="Courier New" w:eastAsia="Courier New" w:cs="Courier New"/>
      </w:rPr>
    </w:lvl>
    <w:lvl w:ilvl="5">
      <w:start w:val="1"/>
      <w:numFmt w:val="bullet"/>
      <w:pStyle w:val="787"/>
      <w:isLgl w:val="false"/>
      <w:suff w:val="tab"/>
      <w:lvlText w:val="§"/>
      <w:lvlJc w:val="left"/>
      <w:pPr>
        <w:ind w:left="7014" w:hanging="360"/>
      </w:pPr>
      <w:rPr>
        <w:rFonts w:hint="default" w:ascii="Wingdings" w:hAnsi="Wingdings" w:eastAsia="Wingdings" w:cs="Wingdings"/>
      </w:rPr>
    </w:lvl>
    <w:lvl w:ilvl="6">
      <w:start w:val="1"/>
      <w:numFmt w:val="bullet"/>
      <w:pStyle w:val="788"/>
      <w:isLgl w:val="false"/>
      <w:suff w:val="tab"/>
      <w:lvlText w:val="·"/>
      <w:lvlJc w:val="left"/>
      <w:pPr>
        <w:ind w:left="7734" w:hanging="360"/>
      </w:pPr>
      <w:rPr>
        <w:rFonts w:hint="default" w:ascii="Symbol" w:hAnsi="Symbol" w:eastAsia="Symbol" w:cs="Symbol"/>
      </w:rPr>
    </w:lvl>
    <w:lvl w:ilvl="7">
      <w:start w:val="1"/>
      <w:numFmt w:val="bullet"/>
      <w:pStyle w:val="789"/>
      <w:isLgl w:val="false"/>
      <w:suff w:val="tab"/>
      <w:lvlText w:val="o"/>
      <w:lvlJc w:val="left"/>
      <w:pPr>
        <w:ind w:left="8454" w:hanging="360"/>
      </w:pPr>
      <w:rPr>
        <w:rFonts w:hint="default" w:ascii="Courier New" w:hAnsi="Courier New" w:eastAsia="Courier New" w:cs="Courier New"/>
      </w:rPr>
    </w:lvl>
    <w:lvl w:ilvl="8">
      <w:start w:val="1"/>
      <w:numFmt w:val="bullet"/>
      <w:pStyle w:val="790"/>
      <w:isLgl w:val="false"/>
      <w:suff w:val="tab"/>
      <w:lvlText w:val="§"/>
      <w:lvlJc w:val="left"/>
      <w:pPr>
        <w:ind w:left="9174"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TOC Heading"/>
    <w:uiPriority w:val="39"/>
    <w:unhideWhenUsed/>
  </w:style>
  <w:style w:type="paragraph" w:styleId="685" w:default="1">
    <w:name w:val="Normal"/>
    <w:qFormat/>
    <w:pPr>
      <w:jc w:val="both"/>
      <w:widowControl w:val="off"/>
    </w:pPr>
    <w:rPr>
      <w:sz w:val="21"/>
    </w:rPr>
  </w:style>
  <w:style w:type="character" w:styleId="686" w:default="1">
    <w:name w:val="Default Paragraph Font"/>
    <w:uiPriority w:val="1"/>
    <w:semiHidden/>
    <w:unhideWhenUsed/>
  </w:style>
  <w:style w:type="table" w:styleId="687" w:default="1">
    <w:name w:val="Normal Table"/>
    <w:uiPriority w:val="99"/>
    <w:semiHidden/>
    <w:unhideWhenUsed/>
    <w:qFormat/>
    <w:tblPr>
      <w:tblInd w:w="0" w:type="dxa"/>
      <w:tblCellMar>
        <w:left w:w="108" w:type="dxa"/>
        <w:top w:w="0" w:type="dxa"/>
        <w:right w:w="108" w:type="dxa"/>
        <w:bottom w:w="0" w:type="dxa"/>
      </w:tblCellMar>
    </w:tblPr>
  </w:style>
  <w:style w:type="numbering" w:styleId="688" w:default="1">
    <w:name w:val="No List"/>
    <w:uiPriority w:val="99"/>
    <w:semiHidden/>
    <w:unhideWhenUsed/>
  </w:style>
  <w:style w:type="paragraph" w:styleId="689">
    <w:name w:val="toc 7"/>
    <w:basedOn w:val="685"/>
    <w:next w:val="685"/>
    <w:uiPriority w:val="39"/>
    <w:unhideWhenUsed/>
    <w:qFormat/>
    <w:pPr>
      <w:ind w:left="1701"/>
      <w:spacing w:after="57"/>
    </w:pPr>
  </w:style>
  <w:style w:type="paragraph" w:styleId="690">
    <w:name w:val="annotation text"/>
    <w:basedOn w:val="685"/>
    <w:uiPriority w:val="99"/>
    <w:semiHidden/>
    <w:unhideWhenUsed/>
    <w:qFormat/>
    <w:pPr>
      <w:jc w:val="left"/>
    </w:pPr>
  </w:style>
  <w:style w:type="paragraph" w:styleId="691">
    <w:name w:val="Body Text"/>
    <w:basedOn w:val="685"/>
    <w:next w:val="685"/>
    <w:qFormat/>
    <w:rPr>
      <w:rFonts w:ascii="方正仿宋_GB2312" w:hAnsi="Arial" w:eastAsia="方正仿宋_GB2312"/>
      <w:sz w:val="28"/>
      <w:szCs w:val="28"/>
    </w:rPr>
  </w:style>
  <w:style w:type="paragraph" w:styleId="692">
    <w:name w:val="Body Text Indent"/>
    <w:basedOn w:val="685"/>
    <w:next w:val="693"/>
    <w:qFormat/>
    <w:pPr>
      <w:ind w:left="420"/>
      <w:spacing w:after="120"/>
    </w:pPr>
  </w:style>
  <w:style w:type="paragraph" w:styleId="693">
    <w:name w:val="envelope return"/>
    <w:basedOn w:val="685"/>
    <w:uiPriority w:val="99"/>
    <w:unhideWhenUsed/>
    <w:qFormat/>
    <w:rPr>
      <w:rFonts w:ascii="Arial" w:hAnsi="Arial"/>
    </w:rPr>
  </w:style>
  <w:style w:type="paragraph" w:styleId="694">
    <w:name w:val="toc 5"/>
    <w:basedOn w:val="685"/>
    <w:next w:val="685"/>
    <w:uiPriority w:val="39"/>
    <w:unhideWhenUsed/>
    <w:qFormat/>
    <w:pPr>
      <w:ind w:left="1134"/>
      <w:spacing w:after="57"/>
    </w:pPr>
  </w:style>
  <w:style w:type="paragraph" w:styleId="695">
    <w:name w:val="toc 3"/>
    <w:basedOn w:val="685"/>
    <w:next w:val="685"/>
    <w:uiPriority w:val="39"/>
    <w:unhideWhenUsed/>
    <w:qFormat/>
    <w:pPr>
      <w:ind w:left="567"/>
      <w:spacing w:after="57"/>
    </w:pPr>
  </w:style>
  <w:style w:type="paragraph" w:styleId="696">
    <w:name w:val="toc 8"/>
    <w:basedOn w:val="685"/>
    <w:next w:val="685"/>
    <w:uiPriority w:val="39"/>
    <w:unhideWhenUsed/>
    <w:qFormat/>
    <w:pPr>
      <w:ind w:left="1984"/>
      <w:spacing w:after="57"/>
    </w:pPr>
  </w:style>
  <w:style w:type="paragraph" w:styleId="697">
    <w:name w:val="endnote text"/>
    <w:basedOn w:val="685"/>
    <w:link w:val="780"/>
    <w:uiPriority w:val="99"/>
    <w:semiHidden/>
    <w:unhideWhenUsed/>
    <w:qFormat/>
    <w:rPr>
      <w:sz w:val="20"/>
    </w:rPr>
  </w:style>
  <w:style w:type="paragraph" w:styleId="698">
    <w:name w:val="Balloon Text"/>
    <w:basedOn w:val="685"/>
    <w:link w:val="1085"/>
    <w:uiPriority w:val="99"/>
    <w:semiHidden/>
    <w:unhideWhenUsed/>
    <w:qFormat/>
    <w:rPr>
      <w:sz w:val="18"/>
      <w:szCs w:val="18"/>
    </w:rPr>
  </w:style>
  <w:style w:type="paragraph" w:styleId="699">
    <w:name w:val="Footer"/>
    <w:basedOn w:val="685"/>
    <w:link w:val="1084"/>
    <w:uiPriority w:val="99"/>
    <w:semiHidden/>
    <w:unhideWhenUsed/>
    <w:qFormat/>
    <w:pPr>
      <w:jc w:val="left"/>
      <w:tabs>
        <w:tab w:val="center" w:pos="4153" w:leader="none"/>
        <w:tab w:val="right" w:pos="8306" w:leader="none"/>
      </w:tabs>
    </w:pPr>
    <w:rPr>
      <w:sz w:val="18"/>
      <w:szCs w:val="18"/>
    </w:rPr>
  </w:style>
  <w:style w:type="paragraph" w:styleId="700">
    <w:name w:val="Header"/>
    <w:basedOn w:val="685"/>
    <w:link w:val="108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01">
    <w:name w:val="toc 1"/>
    <w:basedOn w:val="685"/>
    <w:next w:val="685"/>
    <w:uiPriority w:val="39"/>
    <w:unhideWhenUsed/>
    <w:qFormat/>
    <w:pPr>
      <w:spacing w:after="57"/>
    </w:pPr>
  </w:style>
  <w:style w:type="paragraph" w:styleId="702">
    <w:name w:val="toc 4"/>
    <w:basedOn w:val="685"/>
    <w:next w:val="685"/>
    <w:uiPriority w:val="39"/>
    <w:unhideWhenUsed/>
    <w:qFormat/>
    <w:pPr>
      <w:ind w:left="850"/>
      <w:spacing w:after="57"/>
    </w:pPr>
  </w:style>
  <w:style w:type="paragraph" w:styleId="703">
    <w:name w:val="Subtitle"/>
    <w:basedOn w:val="685"/>
    <w:next w:val="685"/>
    <w:link w:val="774"/>
    <w:uiPriority w:val="11"/>
    <w:qFormat/>
    <w:pPr>
      <w:spacing w:before="200" w:after="200"/>
    </w:pPr>
    <w:rPr>
      <w:sz w:val="24"/>
      <w:szCs w:val="24"/>
    </w:rPr>
  </w:style>
  <w:style w:type="paragraph" w:styleId="704">
    <w:name w:val="footnote text"/>
    <w:basedOn w:val="685"/>
    <w:link w:val="779"/>
    <w:uiPriority w:val="99"/>
    <w:semiHidden/>
    <w:unhideWhenUsed/>
    <w:qFormat/>
    <w:pPr>
      <w:spacing w:after="40"/>
    </w:pPr>
    <w:rPr>
      <w:sz w:val="18"/>
    </w:rPr>
  </w:style>
  <w:style w:type="paragraph" w:styleId="705">
    <w:name w:val="toc 6"/>
    <w:basedOn w:val="685"/>
    <w:next w:val="685"/>
    <w:uiPriority w:val="39"/>
    <w:unhideWhenUsed/>
    <w:qFormat/>
    <w:pPr>
      <w:ind w:left="1417"/>
      <w:spacing w:after="57"/>
    </w:pPr>
  </w:style>
  <w:style w:type="paragraph" w:styleId="706">
    <w:name w:val="table of figures"/>
    <w:basedOn w:val="685"/>
    <w:next w:val="685"/>
    <w:uiPriority w:val="99"/>
    <w:unhideWhenUsed/>
    <w:qFormat/>
  </w:style>
  <w:style w:type="paragraph" w:styleId="707">
    <w:name w:val="toc 2"/>
    <w:basedOn w:val="685"/>
    <w:next w:val="685"/>
    <w:uiPriority w:val="39"/>
    <w:unhideWhenUsed/>
    <w:qFormat/>
    <w:pPr>
      <w:ind w:left="283"/>
      <w:spacing w:after="57"/>
    </w:pPr>
  </w:style>
  <w:style w:type="paragraph" w:styleId="708">
    <w:name w:val="toc 9"/>
    <w:basedOn w:val="685"/>
    <w:next w:val="685"/>
    <w:uiPriority w:val="39"/>
    <w:unhideWhenUsed/>
    <w:qFormat/>
    <w:pPr>
      <w:ind w:left="2268"/>
      <w:spacing w:after="57"/>
    </w:pPr>
  </w:style>
  <w:style w:type="paragraph" w:styleId="709">
    <w:name w:val="Normal (Web)"/>
    <w:basedOn w:val="685"/>
    <w:qFormat/>
    <w:pPr>
      <w:jc w:val="left"/>
      <w:spacing w:before="100" w:beforeAutospacing="1" w:after="100" w:afterAutospacing="1"/>
    </w:pPr>
    <w:rPr>
      <w:sz w:val="24"/>
    </w:rPr>
  </w:style>
  <w:style w:type="paragraph" w:styleId="710">
    <w:name w:val="Title"/>
    <w:basedOn w:val="685"/>
    <w:next w:val="685"/>
    <w:link w:val="773"/>
    <w:uiPriority w:val="10"/>
    <w:qFormat/>
    <w:pPr>
      <w:contextualSpacing/>
      <w:spacing w:before="300" w:after="200"/>
    </w:pPr>
    <w:rPr>
      <w:sz w:val="48"/>
      <w:szCs w:val="48"/>
    </w:rPr>
  </w:style>
  <w:style w:type="paragraph" w:styleId="711">
    <w:name w:val="Body Text First Indent"/>
    <w:basedOn w:val="691"/>
    <w:qFormat/>
    <w:pPr>
      <w:ind w:firstLine="200"/>
      <w:spacing w:line="360" w:lineRule="auto"/>
    </w:pPr>
    <w:rPr>
      <w:rFonts w:hAnsi="Times New Roman"/>
      <w:sz w:val="30"/>
      <w:szCs w:val="30"/>
    </w:rPr>
  </w:style>
  <w:style w:type="paragraph" w:styleId="712">
    <w:name w:val="Body Text First Indent 2"/>
    <w:basedOn w:val="692"/>
    <w:next w:val="685"/>
    <w:unhideWhenUsed/>
    <w:qFormat/>
    <w:pPr>
      <w:ind w:firstLine="200"/>
    </w:pPr>
  </w:style>
  <w:style w:type="table" w:styleId="71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4">
    <w:name w:val="Strong"/>
    <w:qFormat/>
    <w:rPr>
      <w:rFonts w:ascii="Times New Roman" w:hAnsi="Times New Roman" w:eastAsia="宋体" w:cs="Times New Roman"/>
      <w:b/>
      <w:bCs/>
    </w:rPr>
  </w:style>
  <w:style w:type="character" w:styleId="715">
    <w:name w:val="endnote reference"/>
    <w:uiPriority w:val="99"/>
    <w:semiHidden/>
    <w:unhideWhenUsed/>
    <w:qFormat/>
    <w:rPr>
      <w:vertAlign w:val="superscript"/>
    </w:rPr>
  </w:style>
  <w:style w:type="character" w:styleId="716">
    <w:name w:val="Hyperlink"/>
    <w:uiPriority w:val="99"/>
    <w:unhideWhenUsed/>
    <w:qFormat/>
    <w:rPr>
      <w:color w:val="0000ff"/>
      <w:u w:val="single"/>
    </w:rPr>
  </w:style>
  <w:style w:type="character" w:styleId="717">
    <w:name w:val="footnote reference"/>
    <w:uiPriority w:val="99"/>
    <w:unhideWhenUsed/>
    <w:qFormat/>
    <w:rPr>
      <w:vertAlign w:val="superscript"/>
    </w:rPr>
  </w:style>
  <w:style w:type="paragraph" w:styleId="718" w:customStyle="1">
    <w:name w:val="Heading 1"/>
    <w:basedOn w:val="685"/>
    <w:next w:val="685"/>
    <w:link w:val="1057"/>
    <w:qFormat/>
    <w:pPr>
      <w:keepLines/>
      <w:keepNext/>
      <w:spacing w:before="340" w:after="330" w:line="578" w:lineRule="auto"/>
      <w:outlineLvl w:val="0"/>
    </w:pPr>
    <w:rPr>
      <w:b/>
      <w:bCs/>
      <w:sz w:val="44"/>
      <w:szCs w:val="44"/>
    </w:rPr>
  </w:style>
  <w:style w:type="paragraph" w:styleId="719" w:customStyle="1">
    <w:name w:val="Heading 2"/>
    <w:basedOn w:val="685"/>
    <w:next w:val="720"/>
    <w:link w:val="1058"/>
    <w:qFormat/>
    <w:pPr>
      <w:keepNext/>
      <w:spacing w:line="216" w:lineRule="auto"/>
      <w:outlineLvl w:val="1"/>
    </w:pPr>
    <w:rPr>
      <w:rFonts w:ascii="宋体"/>
      <w:b/>
      <w:sz w:val="28"/>
      <w:szCs w:val="24"/>
    </w:rPr>
  </w:style>
  <w:style w:type="paragraph" w:styleId="720" w:customStyle="1">
    <w:name w:val="正文缩进2"/>
    <w:basedOn w:val="685"/>
    <w:link w:val="818"/>
    <w:qFormat/>
    <w:pPr>
      <w:ind w:firstLine="420"/>
    </w:pPr>
    <w:rPr>
      <w:rFonts w:ascii="Calibri" w:hAnsi="Calibri"/>
      <w:sz w:val="20"/>
      <w:szCs w:val="21"/>
      <w:lang w:eastAsia="en-US"/>
    </w:rPr>
  </w:style>
  <w:style w:type="paragraph" w:styleId="721" w:customStyle="1">
    <w:name w:val="Heading 3"/>
    <w:basedOn w:val="685"/>
    <w:next w:val="685"/>
    <w:link w:val="1059"/>
    <w:qFormat/>
    <w:pPr>
      <w:keepLines/>
      <w:keepNext/>
      <w:spacing w:before="260" w:after="260" w:line="416" w:lineRule="auto"/>
      <w:outlineLvl w:val="2"/>
    </w:pPr>
    <w:rPr>
      <w:b/>
      <w:bCs/>
      <w:sz w:val="32"/>
      <w:szCs w:val="32"/>
    </w:rPr>
  </w:style>
  <w:style w:type="paragraph" w:styleId="722" w:customStyle="1">
    <w:name w:val="Heading 4"/>
    <w:basedOn w:val="685"/>
    <w:next w:val="685"/>
    <w:link w:val="902"/>
    <w:uiPriority w:val="9"/>
    <w:unhideWhenUsed/>
    <w:qFormat/>
    <w:pPr>
      <w:keepLines/>
      <w:keepNext/>
      <w:spacing w:before="320" w:after="200"/>
      <w:outlineLvl w:val="3"/>
    </w:pPr>
    <w:rPr>
      <w:rFonts w:ascii="Arial" w:hAnsi="Arial" w:eastAsia="Arial" w:cs="Arial"/>
      <w:b/>
      <w:bCs/>
      <w:sz w:val="26"/>
      <w:szCs w:val="26"/>
    </w:rPr>
  </w:style>
  <w:style w:type="paragraph" w:styleId="723" w:customStyle="1">
    <w:name w:val="Heading 5"/>
    <w:basedOn w:val="685"/>
    <w:next w:val="685"/>
    <w:link w:val="903"/>
    <w:uiPriority w:val="9"/>
    <w:unhideWhenUsed/>
    <w:qFormat/>
    <w:pPr>
      <w:keepLines/>
      <w:keepNext/>
      <w:spacing w:before="320" w:after="200"/>
      <w:outlineLvl w:val="4"/>
    </w:pPr>
    <w:rPr>
      <w:rFonts w:ascii="Arial" w:hAnsi="Arial" w:eastAsia="Arial" w:cs="Arial"/>
      <w:b/>
      <w:bCs/>
      <w:sz w:val="24"/>
      <w:szCs w:val="24"/>
    </w:rPr>
  </w:style>
  <w:style w:type="paragraph" w:styleId="724" w:customStyle="1">
    <w:name w:val="Heading 6"/>
    <w:basedOn w:val="685"/>
    <w:next w:val="685"/>
    <w:link w:val="904"/>
    <w:uiPriority w:val="9"/>
    <w:unhideWhenUsed/>
    <w:qFormat/>
    <w:pPr>
      <w:keepLines/>
      <w:keepNext/>
      <w:spacing w:before="320" w:after="200"/>
      <w:outlineLvl w:val="5"/>
    </w:pPr>
    <w:rPr>
      <w:rFonts w:ascii="Arial" w:hAnsi="Arial" w:eastAsia="Arial" w:cs="Arial"/>
      <w:b/>
      <w:bCs/>
      <w:sz w:val="22"/>
      <w:szCs w:val="22"/>
    </w:rPr>
  </w:style>
  <w:style w:type="paragraph" w:styleId="725" w:customStyle="1">
    <w:name w:val="Heading 7"/>
    <w:basedOn w:val="685"/>
    <w:next w:val="685"/>
    <w:link w:val="905"/>
    <w:uiPriority w:val="9"/>
    <w:unhideWhenUsed/>
    <w:qFormat/>
    <w:pPr>
      <w:keepLines/>
      <w:keepNext/>
      <w:spacing w:before="320" w:after="200"/>
      <w:outlineLvl w:val="6"/>
    </w:pPr>
    <w:rPr>
      <w:rFonts w:ascii="Arial" w:hAnsi="Arial" w:eastAsia="Arial" w:cs="Arial"/>
      <w:b/>
      <w:bCs/>
      <w:i/>
      <w:iCs/>
      <w:sz w:val="22"/>
      <w:szCs w:val="22"/>
    </w:rPr>
  </w:style>
  <w:style w:type="paragraph" w:styleId="726" w:customStyle="1">
    <w:name w:val="Heading 8"/>
    <w:basedOn w:val="685"/>
    <w:next w:val="685"/>
    <w:link w:val="906"/>
    <w:uiPriority w:val="9"/>
    <w:unhideWhenUsed/>
    <w:qFormat/>
    <w:pPr>
      <w:keepLines/>
      <w:keepNext/>
      <w:spacing w:before="320" w:after="200"/>
      <w:outlineLvl w:val="7"/>
    </w:pPr>
    <w:rPr>
      <w:rFonts w:ascii="Arial" w:hAnsi="Arial" w:eastAsia="Arial" w:cs="Arial"/>
      <w:i/>
      <w:iCs/>
      <w:sz w:val="22"/>
      <w:szCs w:val="22"/>
    </w:rPr>
  </w:style>
  <w:style w:type="paragraph" w:styleId="727" w:customStyle="1">
    <w:name w:val="Heading 9"/>
    <w:basedOn w:val="685"/>
    <w:next w:val="685"/>
    <w:link w:val="907"/>
    <w:uiPriority w:val="9"/>
    <w:unhideWhenUsed/>
    <w:qFormat/>
    <w:pPr>
      <w:keepLines/>
      <w:keepNext/>
      <w:spacing w:before="320" w:after="200"/>
      <w:outlineLvl w:val="8"/>
    </w:pPr>
    <w:rPr>
      <w:rFonts w:ascii="Arial" w:hAnsi="Arial" w:eastAsia="Arial" w:cs="Arial"/>
      <w:i/>
      <w:iCs/>
      <w:szCs w:val="21"/>
    </w:rPr>
  </w:style>
  <w:style w:type="paragraph" w:styleId="728" w:customStyle="1">
    <w:name w:val="Caption"/>
    <w:basedOn w:val="685"/>
    <w:next w:val="685"/>
    <w:uiPriority w:val="35"/>
    <w:semiHidden/>
    <w:unhideWhenUsed/>
    <w:qFormat/>
    <w:pPr>
      <w:spacing w:line="276" w:lineRule="auto"/>
    </w:pPr>
    <w:rPr>
      <w:b/>
      <w:bCs/>
      <w:color w:val="4f81bd"/>
      <w:sz w:val="18"/>
      <w:szCs w:val="18"/>
    </w:rPr>
  </w:style>
  <w:style w:type="paragraph" w:styleId="729" w:customStyle="1">
    <w:name w:val="Footer"/>
    <w:basedOn w:val="685"/>
    <w:uiPriority w:val="99"/>
    <w:unhideWhenUsed/>
    <w:qFormat/>
    <w:pPr>
      <w:tabs>
        <w:tab w:val="center" w:pos="7143" w:leader="none"/>
        <w:tab w:val="right" w:pos="14287" w:leader="none"/>
      </w:tabs>
    </w:pPr>
  </w:style>
  <w:style w:type="paragraph" w:styleId="730" w:customStyle="1">
    <w:name w:val="Header"/>
    <w:basedOn w:val="685"/>
    <w:uiPriority w:val="99"/>
    <w:unhideWhenUsed/>
    <w:qFormat/>
    <w:pPr>
      <w:tabs>
        <w:tab w:val="center" w:pos="7143" w:leader="none"/>
        <w:tab w:val="right" w:pos="14287" w:leader="none"/>
      </w:tabs>
    </w:pPr>
  </w:style>
  <w:style w:type="paragraph" w:styleId="731" w:customStyle="1">
    <w:name w:val="style4"/>
    <w:basedOn w:val="685"/>
    <w:next w:val="732"/>
    <w:qFormat/>
    <w:pPr>
      <w:spacing w:before="280" w:after="280"/>
      <w:widowControl/>
    </w:pPr>
    <w:rPr>
      <w:rFonts w:ascii="宋体"/>
      <w:sz w:val="18"/>
    </w:rPr>
  </w:style>
  <w:style w:type="paragraph" w:styleId="732" w:customStyle="1">
    <w:name w:val="2"/>
    <w:next w:val="685"/>
    <w:uiPriority w:val="99"/>
    <w:qFormat/>
    <w:pPr>
      <w:jc w:val="both"/>
      <w:widowControl w:val="off"/>
    </w:pPr>
    <w:rPr>
      <w:sz w:val="21"/>
      <w:szCs w:val="21"/>
    </w:rPr>
  </w:style>
  <w:style w:type="paragraph" w:styleId="733" w:customStyle="1">
    <w:name w:val="正文文本11"/>
    <w:basedOn w:val="685"/>
    <w:next w:val="731"/>
    <w:link w:val="832"/>
    <w:uiPriority w:val="99"/>
    <w:qFormat/>
    <w:rPr>
      <w:rFonts w:ascii="仿宋_GB2312" w:eastAsia="仿宋_GB2312"/>
      <w:sz w:val="24"/>
      <w:lang w:eastAsia="en-US"/>
    </w:rPr>
  </w:style>
  <w:style w:type="paragraph" w:styleId="734" w:customStyle="1">
    <w:name w:val="正文文本1"/>
    <w:basedOn w:val="685"/>
    <w:next w:val="685"/>
    <w:qFormat/>
    <w:rPr>
      <w:sz w:val="20"/>
    </w:rPr>
  </w:style>
  <w:style w:type="character" w:styleId="735" w:customStyle="1">
    <w:name w:val="Heading 4 Char"/>
    <w:basedOn w:val="686"/>
    <w:uiPriority w:val="9"/>
    <w:qFormat/>
    <w:rPr>
      <w:rFonts w:ascii="Arial" w:hAnsi="Arial" w:eastAsia="Arial" w:cs="Arial"/>
      <w:b/>
      <w:bCs/>
      <w:sz w:val="26"/>
      <w:szCs w:val="26"/>
    </w:rPr>
  </w:style>
  <w:style w:type="character" w:styleId="736" w:customStyle="1">
    <w:name w:val="Heading 5 Char"/>
    <w:basedOn w:val="686"/>
    <w:uiPriority w:val="9"/>
    <w:qFormat/>
    <w:rPr>
      <w:rFonts w:ascii="Arial" w:hAnsi="Arial" w:eastAsia="Arial" w:cs="Arial"/>
      <w:b/>
      <w:bCs/>
      <w:sz w:val="24"/>
      <w:szCs w:val="24"/>
    </w:rPr>
  </w:style>
  <w:style w:type="character" w:styleId="737" w:customStyle="1">
    <w:name w:val="Heading 6 Char"/>
    <w:basedOn w:val="686"/>
    <w:uiPriority w:val="9"/>
    <w:qFormat/>
    <w:rPr>
      <w:rFonts w:ascii="Arial" w:hAnsi="Arial" w:eastAsia="Arial" w:cs="Arial"/>
      <w:b/>
      <w:bCs/>
      <w:sz w:val="22"/>
      <w:szCs w:val="22"/>
    </w:rPr>
  </w:style>
  <w:style w:type="character" w:styleId="738" w:customStyle="1">
    <w:name w:val="Heading 7 Char"/>
    <w:basedOn w:val="686"/>
    <w:uiPriority w:val="9"/>
    <w:qFormat/>
    <w:rPr>
      <w:rFonts w:ascii="Arial" w:hAnsi="Arial" w:eastAsia="Arial" w:cs="Arial"/>
      <w:b/>
      <w:bCs/>
      <w:i/>
      <w:iCs/>
      <w:sz w:val="22"/>
      <w:szCs w:val="22"/>
    </w:rPr>
  </w:style>
  <w:style w:type="character" w:styleId="739" w:customStyle="1">
    <w:name w:val="Heading 8 Char"/>
    <w:basedOn w:val="686"/>
    <w:uiPriority w:val="9"/>
    <w:qFormat/>
    <w:rPr>
      <w:rFonts w:ascii="Arial" w:hAnsi="Arial" w:eastAsia="Arial" w:cs="Arial"/>
      <w:i/>
      <w:iCs/>
      <w:sz w:val="22"/>
      <w:szCs w:val="22"/>
    </w:rPr>
  </w:style>
  <w:style w:type="character" w:styleId="740" w:customStyle="1">
    <w:name w:val="Heading 9 Char"/>
    <w:basedOn w:val="686"/>
    <w:uiPriority w:val="9"/>
    <w:qFormat/>
    <w:rPr>
      <w:rFonts w:ascii="Arial" w:hAnsi="Arial" w:eastAsia="Arial" w:cs="Arial"/>
      <w:i/>
      <w:iCs/>
      <w:sz w:val="21"/>
      <w:szCs w:val="21"/>
    </w:rPr>
  </w:style>
  <w:style w:type="character" w:styleId="741" w:customStyle="1">
    <w:name w:val="Title Char"/>
    <w:basedOn w:val="686"/>
    <w:uiPriority w:val="10"/>
    <w:qFormat/>
    <w:rPr>
      <w:sz w:val="48"/>
      <w:szCs w:val="48"/>
    </w:rPr>
  </w:style>
  <w:style w:type="character" w:styleId="742" w:customStyle="1">
    <w:name w:val="Subtitle Char"/>
    <w:basedOn w:val="686"/>
    <w:uiPriority w:val="11"/>
    <w:qFormat/>
    <w:rPr>
      <w:sz w:val="24"/>
      <w:szCs w:val="24"/>
    </w:rPr>
  </w:style>
  <w:style w:type="character" w:styleId="743" w:customStyle="1">
    <w:name w:val="Quote Char"/>
    <w:uiPriority w:val="29"/>
    <w:qFormat/>
    <w:rPr>
      <w:i/>
    </w:rPr>
  </w:style>
  <w:style w:type="character" w:styleId="744" w:customStyle="1">
    <w:name w:val="Intense Quote Char"/>
    <w:uiPriority w:val="30"/>
    <w:qFormat/>
    <w:rPr>
      <w:i/>
    </w:rPr>
  </w:style>
  <w:style w:type="table" w:styleId="745" w:customStyle="1">
    <w:name w:val="Plain Table 1"/>
    <w:basedOn w:val="687"/>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6" w:customStyle="1">
    <w:name w:val="Plain Table 2"/>
    <w:basedOn w:val="687"/>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7" w:customStyle="1">
    <w:name w:val="Plain Table 3"/>
    <w:basedOn w:val="68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8" w:customStyle="1">
    <w:name w:val="Plain Table 4"/>
    <w:basedOn w:val="68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9" w:customStyle="1">
    <w:name w:val="Plain Table 5"/>
    <w:basedOn w:val="687"/>
    <w:uiPriority w:val="99"/>
    <w:qFormat/>
    <w:tblPr>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0" w:fill="f2f2f2" w:themeFill="text1" w:themeFillTint="00"/>
      </w:tcPr>
    </w:tblStylePr>
    <w:tblStylePr w:type="band1Vert">
      <w:rPr>
        <w:rFonts w:ascii="Arial" w:hAnsi="Arial"/>
        <w:color w:val="404040"/>
        <w:sz w:val="22"/>
      </w:rPr>
      <w:tcPr>
        <w:shd w:val="clear" w:color="f2f2f2" w:themeColor="text1" w:themeTint="00" w:fill="f2f2f2"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0" w:customStyle="1">
    <w:name w:val="Grid Table 1 Light"/>
    <w:basedOn w:val="687"/>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68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2" w:customStyle="1">
    <w:name w:val="Grid Table 3"/>
    <w:basedOn w:val="687"/>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3" w:customStyle="1">
    <w:name w:val="Grid Table 4"/>
    <w:basedOn w:val="687"/>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customStyle="1">
    <w:name w:val="Grid Table 5 Dark"/>
    <w:basedOn w:val="687"/>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5" w:customStyle="1">
    <w:name w:val="Grid Table 6 Colorful"/>
    <w:basedOn w:val="687"/>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756" w:customStyle="1">
    <w:name w:val="Grid Table 7 Colorful"/>
    <w:basedOn w:val="687"/>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f2f2f2" w:themeColor="text1" w:themeTint="00" w:fill="f2f2f2" w:themeFill="text1" w:themeFillTint="00"/>
      </w:tcPr>
    </w:tblStylePr>
    <w:tblStylePr w:type="band1Vert">
      <w:tcPr>
        <w:shd w:val="clear" w:color="f2f2f2" w:themeColor="text1" w:themeTint="00" w:fill="f2f2f2"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57" w:customStyle="1">
    <w:name w:val="List Table 1 Light"/>
    <w:basedOn w:val="687"/>
    <w:uiPriority w:val="99"/>
    <w:qFormat/>
    <w:tblPr>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8" w:customStyle="1">
    <w:name w:val="List Table 2"/>
    <w:basedOn w:val="687"/>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9" w:customStyle="1">
    <w:name w:val="List Table 3"/>
    <w:basedOn w:val="68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4"/>
    <w:basedOn w:val="687"/>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1" w:customStyle="1">
    <w:name w:val="List Table 5 Dark"/>
    <w:basedOn w:val="687"/>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62" w:customStyle="1">
    <w:name w:val="List Table 6 Colorful"/>
    <w:basedOn w:val="687"/>
    <w:uiPriority w:val="99"/>
    <w:qFormat/>
    <w:tblPr>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63" w:customStyle="1">
    <w:name w:val="List Table 7 Colorful"/>
    <w:basedOn w:val="687"/>
    <w:uiPriority w:val="99"/>
    <w:qFormat/>
    <w:tblPr>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64" w:customStyle="1">
    <w:name w:val="Footnote Text Char"/>
    <w:uiPriority w:val="99"/>
    <w:qFormat/>
    <w:rPr>
      <w:sz w:val="18"/>
    </w:rPr>
  </w:style>
  <w:style w:type="character" w:styleId="765" w:customStyle="1">
    <w:name w:val="Endnote Text Char"/>
    <w:uiPriority w:val="99"/>
    <w:qFormat/>
    <w:rPr>
      <w:sz w:val="20"/>
    </w:rPr>
  </w:style>
  <w:style w:type="paragraph" w:styleId="766" w:customStyle="1">
    <w:name w:val="TOC 标题1"/>
    <w:uiPriority w:val="39"/>
    <w:unhideWhenUsed/>
    <w:qFormat/>
  </w:style>
  <w:style w:type="paragraph" w:styleId="767" w:customStyle="1">
    <w:name w:val="BodyText1I2"/>
    <w:basedOn w:val="768"/>
    <w:uiPriority w:val="99"/>
    <w:qFormat/>
    <w:pPr>
      <w:ind w:firstLine="420"/>
    </w:pPr>
  </w:style>
  <w:style w:type="paragraph" w:styleId="768" w:customStyle="1">
    <w:name w:val="BodyTextIndent"/>
    <w:basedOn w:val="685"/>
    <w:next w:val="769"/>
    <w:uiPriority w:val="99"/>
    <w:qFormat/>
    <w:pPr>
      <w:ind w:left="420"/>
      <w:spacing w:after="120"/>
    </w:pPr>
  </w:style>
  <w:style w:type="paragraph" w:styleId="769" w:customStyle="1">
    <w:name w:val="EnvelopeReturn"/>
    <w:basedOn w:val="685"/>
    <w:uiPriority w:val="99"/>
    <w:qFormat/>
    <w:rPr>
      <w:rFonts w:ascii="Arial" w:hAnsi="Arial"/>
    </w:rPr>
  </w:style>
  <w:style w:type="paragraph" w:styleId="770" w:customStyle="1">
    <w:name w:val="正文文本首行缩进1"/>
    <w:basedOn w:val="734"/>
    <w:link w:val="865"/>
    <w:qFormat/>
    <w:pPr>
      <w:ind w:firstLine="420"/>
      <w:spacing w:after="120"/>
      <w:tabs>
        <w:tab w:val="left" w:pos="2020" w:leader="none"/>
        <w:tab w:val="center" w:pos="4535" w:leader="none"/>
      </w:tabs>
    </w:pPr>
    <w:rPr>
      <w:sz w:val="21"/>
    </w:rPr>
  </w:style>
  <w:style w:type="paragraph" w:styleId="771">
    <w:name w:val="List Paragraph"/>
    <w:basedOn w:val="685"/>
    <w:uiPriority w:val="34"/>
    <w:qFormat/>
    <w:pPr>
      <w:contextualSpacing/>
      <w:ind w:left="720"/>
    </w:pPr>
  </w:style>
  <w:style w:type="paragraph" w:styleId="772">
    <w:name w:val="No Spacing"/>
    <w:uiPriority w:val="1"/>
    <w:qFormat/>
    <w:rPr>
      <w:rFonts w:ascii="Calibri" w:hAnsi="Calibri"/>
    </w:rPr>
  </w:style>
  <w:style w:type="character" w:styleId="773" w:customStyle="1">
    <w:name w:val="标题 Char1"/>
    <w:link w:val="710"/>
    <w:uiPriority w:val="10"/>
    <w:qFormat/>
    <w:rPr>
      <w:sz w:val="48"/>
      <w:szCs w:val="48"/>
    </w:rPr>
  </w:style>
  <w:style w:type="character" w:styleId="774" w:customStyle="1">
    <w:name w:val="副标题 Char1"/>
    <w:link w:val="703"/>
    <w:uiPriority w:val="11"/>
    <w:qFormat/>
    <w:rPr>
      <w:sz w:val="24"/>
      <w:szCs w:val="24"/>
    </w:rPr>
  </w:style>
  <w:style w:type="paragraph" w:styleId="775">
    <w:name w:val="Quote"/>
    <w:basedOn w:val="685"/>
    <w:next w:val="685"/>
    <w:link w:val="776"/>
    <w:uiPriority w:val="29"/>
    <w:qFormat/>
    <w:pPr>
      <w:ind w:left="720" w:right="720"/>
    </w:pPr>
    <w:rPr>
      <w:i/>
    </w:rPr>
  </w:style>
  <w:style w:type="character" w:styleId="776" w:customStyle="1">
    <w:name w:val="引用 Char1"/>
    <w:link w:val="775"/>
    <w:uiPriority w:val="29"/>
    <w:qFormat/>
    <w:rPr>
      <w:i/>
    </w:rPr>
  </w:style>
  <w:style w:type="paragraph" w:styleId="777">
    <w:name w:val="Intense Quote"/>
    <w:basedOn w:val="685"/>
    <w:next w:val="685"/>
    <w:link w:val="7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8" w:customStyle="1">
    <w:name w:val="明显引用 Char1"/>
    <w:link w:val="777"/>
    <w:uiPriority w:val="30"/>
    <w:qFormat/>
    <w:rPr>
      <w:i/>
    </w:rPr>
  </w:style>
  <w:style w:type="character" w:styleId="779" w:customStyle="1">
    <w:name w:val="脚注文本 Char1"/>
    <w:link w:val="704"/>
    <w:uiPriority w:val="99"/>
    <w:qFormat/>
    <w:rPr>
      <w:sz w:val="18"/>
    </w:rPr>
  </w:style>
  <w:style w:type="character" w:styleId="780" w:customStyle="1">
    <w:name w:val="尾注文本 Char1"/>
    <w:link w:val="697"/>
    <w:uiPriority w:val="99"/>
    <w:qFormat/>
    <w:rPr>
      <w:sz w:val="20"/>
    </w:rPr>
  </w:style>
  <w:style w:type="paragraph" w:styleId="781" w:customStyle="1">
    <w:name w:val="TOC 标题11"/>
    <w:uiPriority w:val="39"/>
    <w:unhideWhenUsed/>
    <w:qFormat/>
    <w:rPr>
      <w:rFonts w:ascii="Calibri" w:hAnsi="Calibri"/>
    </w:rPr>
  </w:style>
  <w:style w:type="paragraph" w:styleId="782" w:customStyle="1">
    <w:name w:val="标题 11"/>
    <w:basedOn w:val="685"/>
    <w:next w:val="685"/>
    <w:link w:val="806"/>
    <w:qFormat/>
    <w:pPr>
      <w:keepLines/>
      <w:keepNext/>
      <w:spacing w:before="340" w:after="330" w:line="578" w:lineRule="auto"/>
      <w:outlineLvl w:val="0"/>
    </w:pPr>
    <w:rPr>
      <w:b/>
      <w:bCs/>
      <w:sz w:val="44"/>
      <w:szCs w:val="44"/>
      <w:lang w:eastAsia="en-US"/>
    </w:rPr>
  </w:style>
  <w:style w:type="paragraph" w:styleId="783" w:customStyle="1">
    <w:name w:val="标题 21"/>
    <w:basedOn w:val="685"/>
    <w:next w:val="720"/>
    <w:link w:val="809"/>
    <w:qFormat/>
    <w:pPr>
      <w:jc w:val="center"/>
      <w:keepLines/>
      <w:keepNext/>
      <w:spacing w:before="260" w:after="260" w:line="416" w:lineRule="auto"/>
      <w:outlineLvl w:val="1"/>
    </w:pPr>
    <w:rPr>
      <w:rFonts w:ascii="Arial" w:hAnsi="Arial" w:eastAsia="幼圆"/>
      <w:b/>
      <w:bCs/>
      <w:sz w:val="44"/>
      <w:szCs w:val="44"/>
      <w:lang w:eastAsia="en-US"/>
    </w:rPr>
  </w:style>
  <w:style w:type="paragraph" w:styleId="784" w:customStyle="1">
    <w:name w:val="标题 31"/>
    <w:basedOn w:val="685"/>
    <w:next w:val="720"/>
    <w:link w:val="810"/>
    <w:qFormat/>
    <w:pPr>
      <w:keepLines/>
      <w:keepNext/>
      <w:spacing w:before="260" w:after="260" w:line="416" w:lineRule="auto"/>
      <w:outlineLvl w:val="2"/>
    </w:pPr>
    <w:rPr>
      <w:b/>
      <w:bCs/>
      <w:sz w:val="32"/>
      <w:szCs w:val="32"/>
      <w:lang w:eastAsia="en-US"/>
    </w:rPr>
  </w:style>
  <w:style w:type="paragraph" w:styleId="785" w:customStyle="1">
    <w:name w:val="标题 41"/>
    <w:basedOn w:val="685"/>
    <w:next w:val="685"/>
    <w:link w:val="816"/>
    <w:qFormat/>
    <w:pPr>
      <w:jc w:val="center"/>
      <w:keepNext/>
      <w:outlineLvl w:val="3"/>
    </w:pPr>
    <w:rPr>
      <w:rFonts w:eastAsia="新宋体"/>
      <w:sz w:val="30"/>
      <w:szCs w:val="21"/>
      <w:lang w:eastAsia="en-US"/>
    </w:rPr>
  </w:style>
  <w:style w:type="paragraph" w:styleId="786" w:customStyle="1">
    <w:name w:val="标题 51"/>
    <w:basedOn w:val="685"/>
    <w:next w:val="720"/>
    <w:link w:val="811"/>
    <w:qFormat/>
    <w:pPr>
      <w:keepNext/>
      <w:outlineLvl w:val="4"/>
    </w:pPr>
    <w:rPr>
      <w:rFonts w:ascii="宋体"/>
      <w:color w:val="000000"/>
      <w:sz w:val="28"/>
      <w:szCs w:val="28"/>
      <w:lang w:eastAsia="en-US"/>
    </w:rPr>
  </w:style>
  <w:style w:type="paragraph" w:styleId="787" w:customStyle="1">
    <w:name w:val="标题 61"/>
    <w:basedOn w:val="685"/>
    <w:next w:val="685"/>
    <w:link w:val="812"/>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788" w:customStyle="1">
    <w:name w:val="标题 71"/>
    <w:basedOn w:val="685"/>
    <w:next w:val="685"/>
    <w:link w:val="813"/>
    <w:qFormat/>
    <w:pPr>
      <w:numPr>
        <w:ilvl w:val="6"/>
        <w:numId w:val="1"/>
      </w:numPr>
      <w:keepLines/>
      <w:keepNext/>
      <w:spacing w:before="240" w:after="64" w:line="320" w:lineRule="auto"/>
      <w:outlineLvl w:val="6"/>
    </w:pPr>
    <w:rPr>
      <w:b/>
      <w:bCs/>
      <w:sz w:val="24"/>
      <w:szCs w:val="24"/>
      <w:lang w:eastAsia="en-US"/>
    </w:rPr>
  </w:style>
  <w:style w:type="paragraph" w:styleId="789" w:customStyle="1">
    <w:name w:val="标题 81"/>
    <w:basedOn w:val="685"/>
    <w:next w:val="685"/>
    <w:link w:val="814"/>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790" w:customStyle="1">
    <w:name w:val="标题 91"/>
    <w:basedOn w:val="685"/>
    <w:next w:val="685"/>
    <w:link w:val="815"/>
    <w:qFormat/>
    <w:pPr>
      <w:numPr>
        <w:ilvl w:val="8"/>
        <w:numId w:val="1"/>
      </w:numPr>
      <w:keepLines/>
      <w:keepNext/>
      <w:spacing w:before="240" w:after="64" w:line="320" w:lineRule="auto"/>
      <w:outlineLvl w:val="8"/>
    </w:pPr>
    <w:rPr>
      <w:rFonts w:ascii="Arial" w:hAnsi="Arial" w:eastAsia="黑体"/>
      <w:sz w:val="20"/>
      <w:szCs w:val="21"/>
      <w:lang w:eastAsia="en-US"/>
    </w:rPr>
  </w:style>
  <w:style w:type="character" w:styleId="791" w:customStyle="1">
    <w:name w:val="默认段落字体1"/>
    <w:uiPriority w:val="1"/>
    <w:unhideWhenUsed/>
    <w:qFormat/>
  </w:style>
  <w:style w:type="table" w:styleId="792" w:customStyle="1">
    <w:name w:val="普通表格1"/>
    <w:uiPriority w:val="99"/>
    <w:semiHidden/>
    <w:unhideWhenUsed/>
    <w:qFormat/>
    <w:tblPr>
      <w:tblCellMar>
        <w:left w:w="0" w:type="dxa"/>
        <w:top w:w="0" w:type="dxa"/>
        <w:right w:w="0" w:type="dxa"/>
        <w:bottom w:w="0" w:type="dxa"/>
      </w:tblCellMar>
    </w:tblPr>
  </w:style>
  <w:style w:type="paragraph" w:styleId="793" w:customStyle="1">
    <w:name w:val="页眉1"/>
    <w:basedOn w:val="685"/>
    <w:link w:val="888"/>
    <w:uiPriority w:val="99"/>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lang w:eastAsia="en-US"/>
    </w:rPr>
  </w:style>
  <w:style w:type="paragraph" w:styleId="794" w:customStyle="1">
    <w:name w:val="目录 11"/>
    <w:basedOn w:val="685"/>
    <w:next w:val="685"/>
    <w:uiPriority w:val="39"/>
    <w:qFormat/>
  </w:style>
  <w:style w:type="character" w:styleId="795" w:customStyle="1">
    <w:name w:val="访问过的超链接1"/>
    <w:qFormat/>
    <w:rPr>
      <w:rFonts w:ascii="Times New Roman" w:hAnsi="Times New Roman" w:eastAsia="宋体" w:cs="Times New Roman"/>
      <w:sz w:val="21"/>
      <w:lang w:val="en-US" w:eastAsia="zh-CN" w:bidi="ar-SA"/>
    </w:rPr>
  </w:style>
  <w:style w:type="paragraph" w:styleId="796" w:customStyle="1">
    <w:name w:val="普通文字"/>
    <w:basedOn w:val="685"/>
    <w:next w:val="685"/>
    <w:qFormat/>
    <w:rPr>
      <w:rFonts w:ascii="宋体"/>
      <w:sz w:val="24"/>
    </w:rPr>
  </w:style>
  <w:style w:type="paragraph" w:styleId="797" w:customStyle="1">
    <w:name w:val="正文缩进1"/>
    <w:basedOn w:val="685"/>
    <w:qFormat/>
    <w:pPr>
      <w:ind w:firstLine="420"/>
      <w:jc w:val="left"/>
    </w:pPr>
    <w:rPr>
      <w:rFonts w:ascii="宋体" w:hAnsi="Calibri"/>
      <w:sz w:val="24"/>
      <w:szCs w:val="22"/>
    </w:rPr>
  </w:style>
  <w:style w:type="paragraph" w:styleId="798" w:customStyle="1">
    <w:name w:val="索引 11"/>
    <w:basedOn w:val="685"/>
    <w:next w:val="685"/>
    <w:qFormat/>
    <w:pPr>
      <w:spacing w:line="360" w:lineRule="auto"/>
    </w:pPr>
    <w:rPr>
      <w:rFonts w:ascii="仿宋_GB2312" w:eastAsia="仿宋_GB2312"/>
      <w:sz w:val="24"/>
    </w:rPr>
  </w:style>
  <w:style w:type="paragraph" w:styleId="799" w:customStyle="1">
    <w:name w:val="纯文本1"/>
    <w:basedOn w:val="685"/>
    <w:qFormat/>
    <w:rPr>
      <w:rFonts w:ascii="宋体" w:hAnsi="Courier New"/>
      <w:szCs w:val="22"/>
    </w:rPr>
  </w:style>
  <w:style w:type="paragraph" w:styleId="800" w:customStyle="1">
    <w:name w:val="普通(网站)1"/>
    <w:basedOn w:val="685"/>
    <w:uiPriority w:val="99"/>
    <w:qFormat/>
    <w:pPr>
      <w:jc w:val="left"/>
      <w:spacing w:before="100" w:beforeAutospacing="1" w:after="100" w:afterAutospacing="1"/>
    </w:pPr>
    <w:rPr>
      <w:sz w:val="24"/>
    </w:rPr>
  </w:style>
  <w:style w:type="paragraph" w:styleId="801" w:customStyle="1">
    <w:name w:val="纯文本2"/>
    <w:basedOn w:val="685"/>
    <w:qFormat/>
    <w:rPr>
      <w:rFonts w:ascii="宋体" w:hAnsi="Courier New"/>
    </w:rPr>
  </w:style>
  <w:style w:type="paragraph" w:styleId="802" w:customStyle="1">
    <w:name w:val="正文文本 21"/>
    <w:basedOn w:val="685"/>
    <w:qFormat/>
    <w:pPr>
      <w:spacing w:after="120" w:line="480" w:lineRule="auto"/>
    </w:pPr>
    <w:rPr>
      <w:sz w:val="20"/>
    </w:rPr>
  </w:style>
  <w:style w:type="paragraph" w:styleId="803" w:customStyle="1">
    <w:name w:val="页脚1"/>
    <w:basedOn w:val="685"/>
    <w:qFormat/>
    <w:pPr>
      <w:jc w:val="left"/>
      <w:tabs>
        <w:tab w:val="center" w:pos="4153" w:leader="none"/>
        <w:tab w:val="right" w:pos="8306" w:leader="none"/>
      </w:tabs>
    </w:pPr>
    <w:rPr>
      <w:sz w:val="18"/>
    </w:rPr>
  </w:style>
  <w:style w:type="paragraph" w:styleId="804" w:customStyle="1">
    <w:name w:val="页脚2"/>
    <w:basedOn w:val="685"/>
    <w:link w:val="805"/>
    <w:uiPriority w:val="99"/>
    <w:qFormat/>
    <w:pPr>
      <w:jc w:val="left"/>
      <w:tabs>
        <w:tab w:val="center" w:pos="4153" w:leader="none"/>
        <w:tab w:val="right" w:pos="8306" w:leader="none"/>
      </w:tabs>
    </w:pPr>
    <w:rPr>
      <w:sz w:val="18"/>
      <w:szCs w:val="18"/>
      <w:lang w:eastAsia="en-US"/>
    </w:rPr>
  </w:style>
  <w:style w:type="character" w:styleId="805" w:customStyle="1">
    <w:name w:val="页脚 Char"/>
    <w:link w:val="804"/>
    <w:uiPriority w:val="99"/>
    <w:qFormat/>
    <w:rPr>
      <w:rFonts w:ascii="Times New Roman" w:hAnsi="Times New Roman" w:eastAsia="宋体" w:cs="Times New Roman"/>
      <w:sz w:val="18"/>
      <w:szCs w:val="18"/>
    </w:rPr>
  </w:style>
  <w:style w:type="character" w:styleId="806" w:customStyle="1">
    <w:name w:val="标题 1 Char"/>
    <w:link w:val="782"/>
    <w:qFormat/>
    <w:rPr>
      <w:rFonts w:ascii="Times New Roman" w:hAnsi="Times New Roman"/>
      <w:b/>
      <w:bCs/>
      <w:sz w:val="44"/>
      <w:szCs w:val="44"/>
    </w:rPr>
  </w:style>
  <w:style w:type="paragraph" w:styleId="807" w:customStyle="1">
    <w:name w:val="普通(网站)2"/>
    <w:basedOn w:val="685"/>
    <w:unhideWhenUsed/>
    <w:qFormat/>
    <w:pPr>
      <w:jc w:val="left"/>
      <w:spacing w:before="100" w:beforeAutospacing="1" w:after="100" w:afterAutospacing="1"/>
      <w:widowControl/>
    </w:pPr>
    <w:rPr>
      <w:rFonts w:ascii="宋体" w:hAnsi="宋体" w:cs="宋体"/>
      <w:sz w:val="24"/>
      <w:szCs w:val="24"/>
    </w:rPr>
  </w:style>
  <w:style w:type="character" w:styleId="808" w:customStyle="1">
    <w:name w:val="custom-tag-placeholder-class"/>
    <w:basedOn w:val="791"/>
    <w:qFormat/>
  </w:style>
  <w:style w:type="character" w:styleId="809" w:customStyle="1">
    <w:name w:val="标题 2 Char"/>
    <w:link w:val="783"/>
    <w:qFormat/>
    <w:rPr>
      <w:rFonts w:ascii="Arial" w:hAnsi="Arial" w:eastAsia="幼圆"/>
      <w:b/>
      <w:bCs/>
      <w:sz w:val="44"/>
      <w:szCs w:val="44"/>
      <w:lang w:val="en-US" w:eastAsia="en-US"/>
    </w:rPr>
  </w:style>
  <w:style w:type="character" w:styleId="810" w:customStyle="1">
    <w:name w:val="标题 3 Char"/>
    <w:link w:val="784"/>
    <w:qFormat/>
    <w:rPr>
      <w:rFonts w:ascii="Times New Roman" w:hAnsi="Times New Roman"/>
      <w:b/>
      <w:bCs/>
      <w:sz w:val="32"/>
      <w:szCs w:val="32"/>
      <w:lang w:val="en-US" w:eastAsia="en-US"/>
    </w:rPr>
  </w:style>
  <w:style w:type="character" w:styleId="811" w:customStyle="1">
    <w:name w:val="标题 5 Char"/>
    <w:link w:val="786"/>
    <w:qFormat/>
    <w:rPr>
      <w:rFonts w:ascii="宋体" w:hAnsi="Times New Roman"/>
      <w:color w:val="000000"/>
      <w:sz w:val="28"/>
      <w:szCs w:val="28"/>
      <w:lang w:val="en-US" w:eastAsia="en-US"/>
    </w:rPr>
  </w:style>
  <w:style w:type="character" w:styleId="812" w:customStyle="1">
    <w:name w:val="标题 6 Char"/>
    <w:link w:val="787"/>
    <w:qFormat/>
    <w:rPr>
      <w:rFonts w:ascii="Arial" w:hAnsi="Arial" w:eastAsia="黑体"/>
      <w:b/>
      <w:bCs/>
      <w:sz w:val="24"/>
      <w:szCs w:val="24"/>
      <w:lang w:val="en-US" w:eastAsia="en-US"/>
    </w:rPr>
  </w:style>
  <w:style w:type="character" w:styleId="813" w:customStyle="1">
    <w:name w:val="标题 7 Char"/>
    <w:link w:val="788"/>
    <w:qFormat/>
    <w:rPr>
      <w:rFonts w:ascii="Times New Roman" w:hAnsi="Times New Roman"/>
      <w:b/>
      <w:bCs/>
      <w:sz w:val="24"/>
      <w:szCs w:val="24"/>
      <w:lang w:val="en-US" w:eastAsia="en-US"/>
    </w:rPr>
  </w:style>
  <w:style w:type="character" w:styleId="814" w:customStyle="1">
    <w:name w:val="标题 8 Char"/>
    <w:link w:val="789"/>
    <w:qFormat/>
    <w:rPr>
      <w:rFonts w:ascii="Arial" w:hAnsi="Arial" w:eastAsia="黑体"/>
      <w:sz w:val="24"/>
      <w:szCs w:val="24"/>
      <w:lang w:val="en-US" w:eastAsia="en-US"/>
    </w:rPr>
  </w:style>
  <w:style w:type="character" w:styleId="815" w:customStyle="1">
    <w:name w:val="标题 9 Char"/>
    <w:link w:val="790"/>
    <w:qFormat/>
    <w:rPr>
      <w:rFonts w:ascii="Arial" w:hAnsi="Arial" w:eastAsia="黑体"/>
      <w:szCs w:val="21"/>
      <w:lang w:val="en-US" w:eastAsia="en-US"/>
    </w:rPr>
  </w:style>
  <w:style w:type="character" w:styleId="816" w:customStyle="1">
    <w:name w:val="标题 4 Char"/>
    <w:link w:val="785"/>
    <w:qFormat/>
    <w:rPr>
      <w:rFonts w:ascii="Times New Roman" w:hAnsi="Times New Roman" w:eastAsia="新宋体"/>
      <w:sz w:val="30"/>
      <w:szCs w:val="21"/>
    </w:rPr>
  </w:style>
  <w:style w:type="character" w:styleId="817" w:customStyle="1">
    <w:name w:val="font5 Char"/>
    <w:qFormat/>
    <w:rPr>
      <w:rFonts w:ascii="宋体" w:hAnsi="宋体" w:eastAsia="宋体"/>
      <w:sz w:val="28"/>
      <w:szCs w:val="28"/>
      <w:lang w:val="en-US" w:eastAsia="zh-CN" w:bidi="ar-SA"/>
    </w:rPr>
  </w:style>
  <w:style w:type="character" w:styleId="818" w:customStyle="1">
    <w:name w:val="正文缩进 Char"/>
    <w:link w:val="720"/>
    <w:qFormat/>
    <w:rPr>
      <w:szCs w:val="21"/>
    </w:rPr>
  </w:style>
  <w:style w:type="character" w:styleId="819" w:customStyle="1">
    <w:name w:val="批注引用1"/>
    <w:qFormat/>
    <w:rPr>
      <w:sz w:val="21"/>
      <w:szCs w:val="21"/>
    </w:rPr>
  </w:style>
  <w:style w:type="character" w:styleId="820" w:customStyle="1">
    <w:name w:val="要点1"/>
    <w:qFormat/>
    <w:rPr>
      <w:b/>
      <w:bCs/>
    </w:rPr>
  </w:style>
  <w:style w:type="character" w:styleId="821" w:customStyle="1">
    <w:name w:val="超链接1"/>
    <w:qFormat/>
    <w:rPr>
      <w:color w:val="0000ff"/>
      <w:u w:val="single"/>
    </w:rPr>
  </w:style>
  <w:style w:type="character" w:styleId="822" w:customStyle="1">
    <w:name w:val="页码1"/>
    <w:qFormat/>
  </w:style>
  <w:style w:type="character" w:styleId="823" w:customStyle="1">
    <w:name w:val="二级目录 Char"/>
    <w:link w:val="824"/>
    <w:qFormat/>
    <w:rPr>
      <w:b/>
      <w:sz w:val="30"/>
      <w:szCs w:val="28"/>
      <w:lang w:val="en-US" w:eastAsia="zh-CN" w:bidi="ar-SA"/>
    </w:rPr>
  </w:style>
  <w:style w:type="paragraph" w:styleId="824" w:customStyle="1">
    <w:name w:val="二级目录"/>
    <w:next w:val="685"/>
    <w:link w:val="823"/>
    <w:qFormat/>
    <w:pPr>
      <w:numPr>
        <w:numId w:val="2"/>
      </w:numPr>
      <w:tabs>
        <w:tab w:val="left" w:pos="907" w:leader="none"/>
        <w:tab w:val="left" w:pos="1145" w:leader="none"/>
      </w:tabs>
      <w:outlineLvl w:val="1"/>
    </w:pPr>
    <w:rPr>
      <w:rFonts w:ascii="Calibri" w:hAnsi="Calibri"/>
      <w:b/>
      <w:sz w:val="30"/>
      <w:szCs w:val="28"/>
    </w:rPr>
  </w:style>
  <w:style w:type="character" w:styleId="825" w:customStyle="1">
    <w:name w:val="列出段落 Char"/>
    <w:link w:val="826"/>
    <w:qFormat/>
    <w:rPr>
      <w:sz w:val="24"/>
      <w:szCs w:val="24"/>
      <w:lang w:eastAsia="en-US" w:bidi="en-US"/>
    </w:rPr>
  </w:style>
  <w:style w:type="paragraph" w:styleId="826" w:customStyle="1">
    <w:name w:val="列出段落1"/>
    <w:basedOn w:val="685"/>
    <w:link w:val="825"/>
    <w:qFormat/>
    <w:pPr>
      <w:contextualSpacing/>
      <w:ind w:left="720"/>
      <w:jc w:val="left"/>
      <w:widowControl/>
    </w:pPr>
    <w:rPr>
      <w:rFonts w:ascii="Calibri" w:hAnsi="Calibri"/>
      <w:sz w:val="24"/>
      <w:szCs w:val="24"/>
      <w:lang w:eastAsia="en-US" w:bidi="en-US"/>
    </w:rPr>
  </w:style>
  <w:style w:type="paragraph" w:styleId="827" w:customStyle="1">
    <w:name w:val="Body Text(ch)"/>
    <w:basedOn w:val="685"/>
    <w:next w:val="733"/>
    <w:qFormat/>
    <w:pPr>
      <w:spacing w:after="120"/>
    </w:pPr>
    <w:rPr>
      <w:rFonts w:ascii="宋体" w:hAnsi="Arial"/>
      <w:bCs/>
      <w:iCs/>
      <w:szCs w:val="24"/>
    </w:rPr>
  </w:style>
  <w:style w:type="paragraph" w:styleId="828" w:customStyle="1">
    <w:name w:val="目录 91"/>
    <w:basedOn w:val="685"/>
    <w:next w:val="685"/>
    <w:uiPriority w:val="39"/>
    <w:qFormat/>
    <w:pPr>
      <w:ind w:left="1680"/>
      <w:jc w:val="left"/>
    </w:pPr>
    <w:rPr>
      <w:szCs w:val="21"/>
    </w:rPr>
  </w:style>
  <w:style w:type="paragraph" w:styleId="829" w:customStyle="1">
    <w:name w:val="xl27"/>
    <w:basedOn w:val="6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0" w:customStyle="1">
    <w:name w:val="正文文本缩进 21"/>
    <w:basedOn w:val="685"/>
    <w:link w:val="831"/>
    <w:qFormat/>
    <w:pPr>
      <w:ind w:left="630" w:firstLine="645"/>
    </w:pPr>
    <w:rPr>
      <w:rFonts w:ascii="Arial" w:hAnsi="Arial" w:eastAsia="仿宋_GB2312"/>
      <w:sz w:val="32"/>
      <w:szCs w:val="32"/>
      <w:lang w:eastAsia="en-US"/>
    </w:rPr>
  </w:style>
  <w:style w:type="character" w:styleId="831" w:customStyle="1">
    <w:name w:val="正文文本缩进 2 Char"/>
    <w:link w:val="830"/>
    <w:qFormat/>
    <w:rPr>
      <w:rFonts w:ascii="Arial" w:hAnsi="Arial" w:eastAsia="仿宋_GB2312"/>
      <w:sz w:val="32"/>
      <w:szCs w:val="32"/>
      <w:lang w:val="en-US" w:eastAsia="en-US"/>
    </w:rPr>
  </w:style>
  <w:style w:type="character" w:styleId="832" w:customStyle="1">
    <w:name w:val="正文文本 Char"/>
    <w:link w:val="733"/>
    <w:uiPriority w:val="99"/>
    <w:qFormat/>
    <w:rPr>
      <w:rFonts w:ascii="仿宋_GB2312" w:hAnsi="Times New Roman" w:eastAsia="仿宋_GB2312"/>
      <w:sz w:val="24"/>
    </w:rPr>
  </w:style>
  <w:style w:type="paragraph" w:styleId="833" w:customStyle="1">
    <w:name w:val="图表目录1"/>
    <w:basedOn w:val="685"/>
    <w:next w:val="685"/>
    <w:uiPriority w:val="99"/>
    <w:qFormat/>
    <w:pPr>
      <w:ind w:left="840" w:hanging="420"/>
    </w:pPr>
    <w:rPr>
      <w:szCs w:val="21"/>
    </w:rPr>
  </w:style>
  <w:style w:type="paragraph" w:styleId="834" w:customStyle="1">
    <w:name w:val="xl26"/>
    <w:basedOn w:val="6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35" w:customStyle="1">
    <w:name w:val="Char"/>
    <w:basedOn w:val="685"/>
    <w:qFormat/>
    <w:pPr>
      <w:ind w:firstLine="200"/>
      <w:tabs>
        <w:tab w:val="left" w:pos="360" w:leader="none"/>
      </w:tabs>
    </w:pPr>
    <w:rPr>
      <w:sz w:val="28"/>
      <w:szCs w:val="30"/>
    </w:rPr>
  </w:style>
  <w:style w:type="paragraph" w:styleId="836" w:customStyle="1">
    <w:name w:val="Char11"/>
    <w:basedOn w:val="837"/>
    <w:qFormat/>
    <w:rPr>
      <w:rFonts w:ascii="Tahoma" w:hAnsi="Tahoma"/>
      <w:sz w:val="24"/>
      <w:szCs w:val="24"/>
    </w:rPr>
  </w:style>
  <w:style w:type="paragraph" w:styleId="837" w:customStyle="1">
    <w:name w:val="文档结构图1"/>
    <w:basedOn w:val="685"/>
    <w:link w:val="860"/>
    <w:qFormat/>
    <w:pPr>
      <w:shd w:val="clear" w:color="auto" w:fill="000080"/>
    </w:pPr>
    <w:rPr>
      <w:sz w:val="20"/>
      <w:szCs w:val="21"/>
      <w:lang w:eastAsia="en-US"/>
    </w:rPr>
  </w:style>
  <w:style w:type="paragraph" w:styleId="838" w:customStyle="1">
    <w:name w:val="批注文字1"/>
    <w:basedOn w:val="685"/>
    <w:link w:val="839"/>
    <w:unhideWhenUsed/>
    <w:qFormat/>
    <w:pPr>
      <w:jc w:val="left"/>
    </w:pPr>
    <w:rPr>
      <w:rFonts w:ascii="Calibri" w:hAnsi="Calibri"/>
      <w:szCs w:val="22"/>
      <w:lang w:eastAsia="en-US"/>
    </w:rPr>
  </w:style>
  <w:style w:type="character" w:styleId="839" w:customStyle="1">
    <w:name w:val="批注文字 Char"/>
    <w:link w:val="838"/>
    <w:qFormat/>
    <w:rPr>
      <w:sz w:val="21"/>
      <w:szCs w:val="22"/>
    </w:rPr>
  </w:style>
  <w:style w:type="paragraph" w:styleId="840" w:customStyle="1">
    <w:name w:val="批注主题1"/>
    <w:basedOn w:val="838"/>
    <w:next w:val="838"/>
    <w:link w:val="841"/>
    <w:qFormat/>
    <w:rPr>
      <w:rFonts w:ascii="Times New Roman" w:hAnsi="Times New Roman"/>
      <w:b/>
      <w:bCs/>
      <w:szCs w:val="21"/>
    </w:rPr>
  </w:style>
  <w:style w:type="character" w:styleId="841" w:customStyle="1">
    <w:name w:val="批注主题 Char"/>
    <w:link w:val="840"/>
    <w:qFormat/>
    <w:rPr>
      <w:rFonts w:ascii="Times New Roman" w:hAnsi="Times New Roman"/>
      <w:b/>
      <w:bCs/>
      <w:sz w:val="21"/>
      <w:szCs w:val="21"/>
      <w:lang w:val="en-US" w:eastAsia="en-US"/>
    </w:rPr>
  </w:style>
  <w:style w:type="paragraph" w:styleId="842" w:customStyle="1">
    <w:name w:val="索引 12"/>
    <w:basedOn w:val="685"/>
    <w:next w:val="685"/>
    <w:qFormat/>
    <w:pPr>
      <w:spacing w:line="240" w:lineRule="atLeast"/>
    </w:pPr>
    <w:rPr>
      <w:b/>
      <w:bCs/>
      <w:szCs w:val="21"/>
    </w:rPr>
  </w:style>
  <w:style w:type="paragraph" w:styleId="843" w:customStyle="1">
    <w:name w:val="普通正文"/>
    <w:basedOn w:val="685"/>
    <w:qFormat/>
    <w:pPr>
      <w:ind w:firstLine="480"/>
      <w:jc w:val="left"/>
      <w:spacing w:before="120" w:after="120" w:line="360" w:lineRule="auto"/>
    </w:pPr>
    <w:rPr>
      <w:rFonts w:ascii="Arial" w:hAnsi="Arial"/>
      <w:sz w:val="24"/>
      <w:szCs w:val="24"/>
    </w:rPr>
  </w:style>
  <w:style w:type="paragraph" w:styleId="844" w:customStyle="1">
    <w:name w:val="table_lines"/>
    <w:basedOn w:val="685"/>
    <w:qFormat/>
    <w:pPr>
      <w:jc w:val="left"/>
      <w:widowControl/>
    </w:pPr>
    <w:rPr>
      <w:sz w:val="20"/>
      <w:lang w:val="de-DE" w:eastAsia="de-DE"/>
    </w:rPr>
  </w:style>
  <w:style w:type="paragraph" w:styleId="845" w:customStyle="1">
    <w:name w:val="附录1"/>
    <w:qFormat/>
    <w:pPr>
      <w:spacing w:before="240" w:line="600" w:lineRule="atLeast"/>
      <w:tabs>
        <w:tab w:val="left" w:pos="0" w:leader="none"/>
        <w:tab w:val="left" w:pos="907" w:leader="none"/>
      </w:tabs>
    </w:pPr>
    <w:rPr>
      <w:b/>
      <w:i/>
      <w:sz w:val="28"/>
    </w:rPr>
  </w:style>
  <w:style w:type="paragraph" w:styleId="846" w:customStyle="1">
    <w:name w:val="目录 31"/>
    <w:basedOn w:val="685"/>
    <w:next w:val="685"/>
    <w:uiPriority w:val="39"/>
    <w:qFormat/>
    <w:pPr>
      <w:ind w:left="420"/>
      <w:jc w:val="left"/>
    </w:pPr>
    <w:rPr>
      <w:i/>
      <w:iCs/>
      <w:szCs w:val="24"/>
    </w:rPr>
  </w:style>
  <w:style w:type="paragraph" w:styleId="847" w:customStyle="1">
    <w:name w:val="正文文本缩进1"/>
    <w:basedOn w:val="685"/>
    <w:link w:val="848"/>
    <w:unhideWhenUsed/>
    <w:qFormat/>
    <w:pPr>
      <w:ind w:left="420"/>
      <w:spacing w:after="120"/>
    </w:pPr>
    <w:rPr>
      <w:rFonts w:ascii="Calibri" w:hAnsi="Calibri"/>
      <w:szCs w:val="22"/>
      <w:lang w:eastAsia="en-US"/>
    </w:rPr>
  </w:style>
  <w:style w:type="character" w:styleId="848" w:customStyle="1">
    <w:name w:val="正文文本缩进 Char"/>
    <w:link w:val="847"/>
    <w:qFormat/>
    <w:rPr>
      <w:sz w:val="21"/>
      <w:szCs w:val="22"/>
    </w:rPr>
  </w:style>
  <w:style w:type="paragraph" w:styleId="849" w:customStyle="1">
    <w:name w:val="正文首行缩进 21"/>
    <w:basedOn w:val="847"/>
    <w:link w:val="850"/>
    <w:qFormat/>
    <w:pPr>
      <w:ind w:left="0" w:firstLine="420"/>
      <w:spacing w:after="0" w:line="360" w:lineRule="auto"/>
    </w:pPr>
    <w:rPr>
      <w:rFonts w:ascii="宋体" w:hAnsi="宋体"/>
    </w:rPr>
  </w:style>
  <w:style w:type="character" w:styleId="850" w:customStyle="1">
    <w:name w:val="正文首行缩进 2 Char"/>
    <w:link w:val="849"/>
    <w:qFormat/>
    <w:rPr>
      <w:rFonts w:ascii="宋体" w:hAnsi="宋体"/>
      <w:sz w:val="21"/>
      <w:szCs w:val="22"/>
      <w:lang w:val="en-US" w:eastAsia="en-US"/>
    </w:rPr>
  </w:style>
  <w:style w:type="paragraph" w:styleId="851" w:customStyle="1">
    <w:name w:val="正文文本缩进 31"/>
    <w:basedOn w:val="685"/>
    <w:link w:val="852"/>
    <w:qFormat/>
    <w:pPr>
      <w:ind w:left="645" w:firstLine="645"/>
    </w:pPr>
    <w:rPr>
      <w:rFonts w:ascii="Arial" w:hAnsi="Arial" w:eastAsia="仿宋_GB2312"/>
      <w:color w:val="ffff00"/>
      <w:sz w:val="32"/>
      <w:szCs w:val="32"/>
      <w:lang w:eastAsia="en-US"/>
    </w:rPr>
  </w:style>
  <w:style w:type="character" w:styleId="852" w:customStyle="1">
    <w:name w:val="正文文本缩进 3 Char"/>
    <w:link w:val="851"/>
    <w:qFormat/>
    <w:rPr>
      <w:rFonts w:ascii="Arial" w:hAnsi="Arial" w:eastAsia="仿宋_GB2312"/>
      <w:color w:val="ffff00"/>
      <w:sz w:val="32"/>
      <w:szCs w:val="32"/>
      <w:lang w:val="en-US" w:eastAsia="en-US"/>
    </w:rPr>
  </w:style>
  <w:style w:type="paragraph" w:styleId="853" w:customStyle="1">
    <w:name w:val="目录 61"/>
    <w:basedOn w:val="685"/>
    <w:next w:val="685"/>
    <w:uiPriority w:val="39"/>
    <w:qFormat/>
    <w:pPr>
      <w:ind w:left="1050"/>
      <w:jc w:val="left"/>
    </w:pPr>
    <w:rPr>
      <w:szCs w:val="21"/>
    </w:rPr>
  </w:style>
  <w:style w:type="paragraph" w:styleId="854" w:customStyle="1">
    <w:name w:val="font7"/>
    <w:basedOn w:val="685"/>
    <w:qFormat/>
    <w:pPr>
      <w:jc w:val="left"/>
      <w:spacing w:before="100" w:beforeAutospacing="1" w:after="100" w:afterAutospacing="1"/>
      <w:widowControl/>
    </w:pPr>
    <w:rPr>
      <w:rFonts w:hint="eastAsia" w:ascii="宋体" w:hAnsi="宋体"/>
      <w:sz w:val="18"/>
      <w:szCs w:val="18"/>
    </w:rPr>
  </w:style>
  <w:style w:type="paragraph" w:styleId="855" w:customStyle="1">
    <w:name w:val="Char Char Char Char"/>
    <w:basedOn w:val="837"/>
    <w:qFormat/>
    <w:pPr>
      <w:spacing w:line="360" w:lineRule="auto"/>
    </w:pPr>
    <w:rPr>
      <w:rFonts w:ascii="Tahoma" w:hAnsi="Tahoma"/>
      <w:sz w:val="24"/>
      <w:szCs w:val="24"/>
    </w:rPr>
  </w:style>
  <w:style w:type="paragraph" w:styleId="856" w:customStyle="1">
    <w:name w:val="正文文本 31"/>
    <w:basedOn w:val="685"/>
    <w:link w:val="857"/>
    <w:qFormat/>
    <w:rPr>
      <w:rFonts w:ascii="仿宋_GB2312" w:hAnsi="Arial" w:eastAsia="仿宋_GB2312"/>
      <w:sz w:val="32"/>
      <w:szCs w:val="32"/>
      <w:lang w:eastAsia="en-US"/>
    </w:rPr>
  </w:style>
  <w:style w:type="character" w:styleId="857" w:customStyle="1">
    <w:name w:val="正文文本 3 Char"/>
    <w:link w:val="856"/>
    <w:qFormat/>
    <w:rPr>
      <w:rFonts w:ascii="仿宋_GB2312" w:hAnsi="Arial" w:eastAsia="仿宋_GB2312"/>
      <w:sz w:val="32"/>
      <w:szCs w:val="32"/>
      <w:lang w:val="en-US" w:eastAsia="en-US"/>
    </w:rPr>
  </w:style>
  <w:style w:type="paragraph" w:styleId="858" w:customStyle="1">
    <w:name w:val="目录 41"/>
    <w:basedOn w:val="685"/>
    <w:next w:val="685"/>
    <w:uiPriority w:val="39"/>
    <w:qFormat/>
    <w:pPr>
      <w:ind w:left="630"/>
      <w:jc w:val="left"/>
    </w:pPr>
    <w:rPr>
      <w:szCs w:val="21"/>
    </w:rPr>
  </w:style>
  <w:style w:type="paragraph" w:styleId="859" w:customStyle="1">
    <w:name w:val="列出段落2"/>
    <w:basedOn w:val="685"/>
    <w:qFormat/>
    <w:pPr>
      <w:contextualSpacing/>
      <w:ind w:left="720"/>
      <w:jc w:val="left"/>
      <w:widowControl/>
    </w:pPr>
    <w:rPr>
      <w:rFonts w:ascii="Calibri" w:hAnsi="Calibri"/>
      <w:sz w:val="24"/>
      <w:szCs w:val="24"/>
      <w:lang w:eastAsia="en-US" w:bidi="en-US"/>
    </w:rPr>
  </w:style>
  <w:style w:type="character" w:styleId="860" w:customStyle="1">
    <w:name w:val="文档结构图 Char"/>
    <w:link w:val="837"/>
    <w:qFormat/>
    <w:rPr>
      <w:rFonts w:ascii="Times New Roman" w:hAnsi="Times New Roman"/>
      <w:szCs w:val="21"/>
      <w:shd w:val="clear" w:color="auto" w:fill="000080"/>
      <w:lang w:val="en-US" w:eastAsia="en-US"/>
    </w:rPr>
  </w:style>
  <w:style w:type="paragraph" w:styleId="861" w:customStyle="1">
    <w:name w:val="4"/>
    <w:basedOn w:val="685"/>
    <w:next w:val="851"/>
    <w:qFormat/>
    <w:pPr>
      <w:ind w:firstLine="420"/>
      <w:spacing w:line="360" w:lineRule="auto"/>
    </w:pPr>
    <w:rPr>
      <w:color w:val="ff0000"/>
      <w:sz w:val="24"/>
      <w:szCs w:val="24"/>
    </w:rPr>
  </w:style>
  <w:style w:type="paragraph" w:styleId="862" w:customStyle="1">
    <w:name w:val="普通 (Web)"/>
    <w:basedOn w:val="685"/>
    <w:qFormat/>
    <w:pPr>
      <w:jc w:val="left"/>
      <w:spacing w:before="100" w:beforeAutospacing="1" w:after="100" w:afterAutospacing="1"/>
      <w:widowControl/>
    </w:pPr>
    <w:rPr>
      <w:rFonts w:ascii="宋体" w:hAnsi="宋体"/>
      <w:sz w:val="24"/>
      <w:szCs w:val="24"/>
    </w:rPr>
  </w:style>
  <w:style w:type="paragraph" w:styleId="863" w:customStyle="1">
    <w:name w:val="Char Char Char Char Char Char Char Char Char Char"/>
    <w:basedOn w:val="685"/>
    <w:qFormat/>
    <w:pPr>
      <w:spacing w:line="360" w:lineRule="auto"/>
    </w:pPr>
    <w:rPr>
      <w:sz w:val="24"/>
    </w:rPr>
  </w:style>
  <w:style w:type="paragraph" w:styleId="864" w:customStyle="1">
    <w:name w:val="列表 21"/>
    <w:basedOn w:val="685"/>
    <w:qFormat/>
    <w:pPr>
      <w:ind w:left="100" w:hanging="200"/>
    </w:pPr>
    <w:rPr>
      <w:szCs w:val="21"/>
    </w:rPr>
  </w:style>
  <w:style w:type="character" w:styleId="865" w:customStyle="1">
    <w:name w:val="正文首行缩进 Char"/>
    <w:link w:val="770"/>
    <w:qFormat/>
    <w:rPr>
      <w:rFonts w:ascii="Times New Roman" w:hAnsi="Times New Roman"/>
      <w:sz w:val="24"/>
      <w:szCs w:val="24"/>
    </w:rPr>
  </w:style>
  <w:style w:type="paragraph" w:styleId="866" w:customStyle="1">
    <w:name w:val="样式1"/>
    <w:basedOn w:val="685"/>
    <w:qFormat/>
    <w:pPr>
      <w:numPr>
        <w:numId w:val="3"/>
      </w:numPr>
      <w:tabs>
        <w:tab w:val="left" w:pos="709" w:leader="none"/>
      </w:tabs>
    </w:pPr>
    <w:rPr>
      <w:rFonts w:ascii="宋体" w:hAnsi="宋体"/>
      <w:szCs w:val="21"/>
    </w:rPr>
  </w:style>
  <w:style w:type="paragraph" w:styleId="867" w:customStyle="1">
    <w:name w:val="font6"/>
    <w:basedOn w:val="685"/>
    <w:qFormat/>
    <w:pPr>
      <w:jc w:val="left"/>
      <w:spacing w:before="100" w:beforeAutospacing="1" w:after="100" w:afterAutospacing="1"/>
      <w:widowControl/>
    </w:pPr>
    <w:rPr>
      <w:rFonts w:hint="eastAsia" w:ascii="宋体" w:hAnsi="宋体"/>
      <w:sz w:val="28"/>
      <w:szCs w:val="28"/>
      <w:u w:val="single"/>
    </w:rPr>
  </w:style>
  <w:style w:type="paragraph" w:styleId="868" w:customStyle="1">
    <w:name w:val="目录 51"/>
    <w:basedOn w:val="685"/>
    <w:next w:val="685"/>
    <w:uiPriority w:val="39"/>
    <w:qFormat/>
    <w:pPr>
      <w:ind w:left="840"/>
      <w:jc w:val="left"/>
    </w:pPr>
    <w:rPr>
      <w:szCs w:val="21"/>
    </w:rPr>
  </w:style>
  <w:style w:type="paragraph" w:styleId="869" w:customStyle="1">
    <w:name w:val="纯文本3"/>
    <w:basedOn w:val="685"/>
    <w:link w:val="870"/>
    <w:qFormat/>
    <w:rPr>
      <w:rFonts w:ascii="宋体" w:hAnsi="Courier New"/>
      <w:sz w:val="20"/>
      <w:szCs w:val="21"/>
      <w:lang w:eastAsia="en-US"/>
    </w:rPr>
  </w:style>
  <w:style w:type="character" w:styleId="870" w:customStyle="1">
    <w:name w:val="纯文本 Char"/>
    <w:link w:val="869"/>
    <w:qFormat/>
    <w:rPr>
      <w:rFonts w:ascii="宋体" w:hAnsi="Courier New"/>
      <w:szCs w:val="21"/>
      <w:lang w:val="en-US" w:eastAsia="en-US"/>
    </w:rPr>
  </w:style>
  <w:style w:type="paragraph" w:styleId="871" w:customStyle="1">
    <w:name w:val="批注框文本1"/>
    <w:basedOn w:val="685"/>
    <w:link w:val="872"/>
    <w:qFormat/>
    <w:rPr>
      <w:sz w:val="18"/>
      <w:szCs w:val="18"/>
      <w:lang w:eastAsia="en-US"/>
    </w:rPr>
  </w:style>
  <w:style w:type="character" w:styleId="872" w:customStyle="1">
    <w:name w:val="批注框文本 Char"/>
    <w:link w:val="871"/>
    <w:qFormat/>
    <w:rPr>
      <w:rFonts w:ascii="Times New Roman" w:hAnsi="Times New Roman"/>
      <w:sz w:val="18"/>
      <w:szCs w:val="18"/>
      <w:lang w:val="en-US" w:eastAsia="en-US"/>
    </w:rPr>
  </w:style>
  <w:style w:type="paragraph" w:styleId="873" w:customStyle="1">
    <w:name w:val="xl25"/>
    <w:basedOn w:val="685"/>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74" w:customStyle="1">
    <w:name w:val="列表1"/>
    <w:basedOn w:val="685"/>
    <w:qFormat/>
    <w:pPr>
      <w:ind w:left="200" w:hanging="200"/>
    </w:pPr>
    <w:rPr>
      <w:szCs w:val="21"/>
    </w:rPr>
  </w:style>
  <w:style w:type="paragraph" w:styleId="875" w:customStyle="1">
    <w:name w:val="图标"/>
    <w:basedOn w:val="685"/>
    <w:next w:val="685"/>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876" w:customStyle="1">
    <w:name w:val="日期1"/>
    <w:basedOn w:val="685"/>
    <w:next w:val="685"/>
    <w:link w:val="877"/>
    <w:qFormat/>
    <w:rPr>
      <w:sz w:val="24"/>
      <w:szCs w:val="24"/>
      <w:lang w:eastAsia="en-US"/>
    </w:rPr>
  </w:style>
  <w:style w:type="character" w:styleId="877" w:customStyle="1">
    <w:name w:val="日期 Char"/>
    <w:link w:val="876"/>
    <w:qFormat/>
    <w:rPr>
      <w:rFonts w:ascii="Times New Roman" w:hAnsi="Times New Roman"/>
      <w:sz w:val="24"/>
      <w:szCs w:val="24"/>
      <w:lang w:val="en-US" w:eastAsia="en-US"/>
    </w:rPr>
  </w:style>
  <w:style w:type="paragraph" w:styleId="878" w:customStyle="1">
    <w:name w:val="标题3"/>
    <w:basedOn w:val="685"/>
    <w:next w:val="685"/>
    <w:qFormat/>
    <w:pPr>
      <w:ind w:firstLine="624"/>
      <w:spacing w:line="590" w:lineRule="atLeast"/>
    </w:pPr>
    <w:rPr>
      <w:rFonts w:ascii="方正黑体_GBK" w:eastAsia="方正黑体_GBK"/>
      <w:sz w:val="32"/>
      <w:szCs w:val="32"/>
    </w:rPr>
  </w:style>
  <w:style w:type="paragraph" w:styleId="879" w:customStyle="1">
    <w:name w:val="xl24"/>
    <w:basedOn w:val="6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0" w:customStyle="1">
    <w:name w:val="xl29"/>
    <w:basedOn w:val="685"/>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81" w:customStyle="1">
    <w:name w:val="Char Char Char Char Char Char Char Char"/>
    <w:basedOn w:val="685"/>
    <w:qFormat/>
    <w:pPr>
      <w:jc w:val="left"/>
      <w:spacing w:after="160" w:line="240" w:lineRule="exact"/>
      <w:widowControl/>
    </w:pPr>
    <w:rPr>
      <w:rFonts w:ascii="Verdana" w:hAnsi="Verdana"/>
      <w:sz w:val="20"/>
      <w:lang w:eastAsia="en-US"/>
    </w:rPr>
  </w:style>
  <w:style w:type="paragraph" w:styleId="882" w:customStyle="1">
    <w:name w:val="正文文本 22"/>
    <w:basedOn w:val="685"/>
    <w:link w:val="883"/>
    <w:qFormat/>
    <w:pPr>
      <w:jc w:val="center"/>
      <w:widowControl/>
    </w:pPr>
    <w:rPr>
      <w:rFonts w:ascii="楷体_GB2312" w:eastAsia="楷体_GB2312"/>
      <w:sz w:val="28"/>
      <w:szCs w:val="28"/>
      <w:lang w:eastAsia="en-US"/>
    </w:rPr>
  </w:style>
  <w:style w:type="character" w:styleId="883" w:customStyle="1">
    <w:name w:val="正文文本 2 Char"/>
    <w:link w:val="882"/>
    <w:qFormat/>
    <w:rPr>
      <w:rFonts w:ascii="楷体_GB2312" w:hAnsi="Times New Roman" w:eastAsia="楷体_GB2312"/>
      <w:sz w:val="28"/>
      <w:szCs w:val="28"/>
      <w:lang w:val="en-US" w:eastAsia="en-US"/>
    </w:rPr>
  </w:style>
  <w:style w:type="paragraph" w:styleId="884" w:customStyle="1">
    <w:name w:val="列表 31"/>
    <w:basedOn w:val="685"/>
    <w:qFormat/>
    <w:pPr>
      <w:ind w:left="100" w:hanging="200"/>
    </w:pPr>
    <w:rPr>
      <w:szCs w:val="21"/>
    </w:rPr>
  </w:style>
  <w:style w:type="paragraph" w:styleId="885" w:customStyle="1">
    <w:name w:val="目录 71"/>
    <w:basedOn w:val="685"/>
    <w:next w:val="685"/>
    <w:uiPriority w:val="39"/>
    <w:qFormat/>
    <w:pPr>
      <w:ind w:left="1260"/>
      <w:jc w:val="left"/>
    </w:pPr>
    <w:rPr>
      <w:szCs w:val="21"/>
    </w:rPr>
  </w:style>
  <w:style w:type="paragraph" w:styleId="886" w:customStyle="1">
    <w:name w:val="目录 21"/>
    <w:basedOn w:val="685"/>
    <w:next w:val="685"/>
    <w:uiPriority w:val="39"/>
    <w:qFormat/>
    <w:pPr>
      <w:ind w:left="210"/>
      <w:jc w:val="left"/>
    </w:pPr>
    <w:rPr>
      <w:smallCaps/>
      <w:szCs w:val="24"/>
    </w:rPr>
  </w:style>
  <w:style w:type="paragraph" w:styleId="887" w:customStyle="1">
    <w:name w:val="xl28"/>
    <w:basedOn w:val="68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character" w:styleId="888" w:customStyle="1">
    <w:name w:val="页眉 Char"/>
    <w:link w:val="793"/>
    <w:uiPriority w:val="99"/>
    <w:qFormat/>
    <w:rPr>
      <w:rFonts w:ascii="Times New Roman" w:hAnsi="Times New Roman"/>
      <w:sz w:val="18"/>
    </w:rPr>
  </w:style>
  <w:style w:type="paragraph" w:styleId="889" w:customStyle="1">
    <w:name w:val="Char Char Char Char Char Char Char Char1"/>
    <w:basedOn w:val="685"/>
    <w:qFormat/>
    <w:pPr>
      <w:jc w:val="left"/>
      <w:spacing w:after="160" w:line="240" w:lineRule="exact"/>
      <w:widowControl/>
    </w:pPr>
    <w:rPr>
      <w:rFonts w:ascii="Verdana" w:hAnsi="Verdana"/>
      <w:sz w:val="20"/>
      <w:lang w:eastAsia="en-US"/>
    </w:rPr>
  </w:style>
  <w:style w:type="paragraph" w:styleId="890" w:customStyle="1">
    <w:name w:val="目录 81"/>
    <w:basedOn w:val="685"/>
    <w:next w:val="685"/>
    <w:uiPriority w:val="39"/>
    <w:qFormat/>
    <w:pPr>
      <w:ind w:left="1470"/>
      <w:jc w:val="left"/>
    </w:pPr>
    <w:rPr>
      <w:szCs w:val="21"/>
    </w:rPr>
  </w:style>
  <w:style w:type="paragraph" w:styleId="891" w:customStyle="1">
    <w:name w:val="xl30"/>
    <w:basedOn w:val="685"/>
    <w:qFormat/>
    <w:pPr>
      <w:jc w:val="center"/>
      <w:spacing w:before="100" w:beforeAutospacing="1" w:after="100" w:afterAutospacing="1"/>
      <w:widowControl/>
    </w:pPr>
    <w:rPr>
      <w:rFonts w:ascii="宋体" w:hAnsi="宋体"/>
      <w:b/>
      <w:bCs/>
      <w:sz w:val="36"/>
      <w:szCs w:val="36"/>
    </w:rPr>
  </w:style>
  <w:style w:type="paragraph" w:styleId="892" w:customStyle="1">
    <w:name w:val="Char Char Char Char1"/>
    <w:basedOn w:val="837"/>
    <w:qFormat/>
    <w:pPr>
      <w:spacing w:line="360" w:lineRule="auto"/>
    </w:pPr>
    <w:rPr>
      <w:rFonts w:ascii="Tahoma" w:hAnsi="Tahoma"/>
      <w:sz w:val="24"/>
      <w:szCs w:val="24"/>
    </w:rPr>
  </w:style>
  <w:style w:type="paragraph" w:styleId="893" w:customStyle="1">
    <w:name w:val="table_1stline"/>
    <w:basedOn w:val="685"/>
    <w:qFormat/>
    <w:pPr>
      <w:jc w:val="left"/>
      <w:spacing w:before="120"/>
      <w:widowControl/>
    </w:pPr>
    <w:rPr>
      <w:bCs/>
      <w:sz w:val="20"/>
      <w:lang w:val="de-DE" w:eastAsia="de-DE"/>
    </w:rPr>
  </w:style>
  <w:style w:type="paragraph" w:styleId="894" w:customStyle="1">
    <w:name w:val="font5"/>
    <w:basedOn w:val="685"/>
    <w:qFormat/>
    <w:pPr>
      <w:jc w:val="left"/>
      <w:spacing w:before="100" w:beforeAutospacing="1" w:after="100" w:afterAutospacing="1"/>
      <w:widowControl/>
    </w:pPr>
    <w:rPr>
      <w:rFonts w:hint="eastAsia" w:ascii="宋体" w:hAnsi="宋体"/>
      <w:sz w:val="28"/>
      <w:szCs w:val="28"/>
    </w:rPr>
  </w:style>
  <w:style w:type="paragraph" w:styleId="895" w:customStyle="1">
    <w:name w:val="标题1"/>
    <w:basedOn w:val="685"/>
    <w:next w:val="685"/>
    <w:qFormat/>
    <w:pPr>
      <w:jc w:val="center"/>
      <w:spacing w:line="700" w:lineRule="atLeast"/>
      <w:tabs>
        <w:tab w:val="left" w:pos="9193" w:leader="none"/>
        <w:tab w:val="left" w:pos="9827" w:leader="none"/>
      </w:tabs>
    </w:pPr>
    <w:rPr>
      <w:rFonts w:ascii="方正小标宋_GBK" w:eastAsia="方正小标宋_GBK"/>
      <w:sz w:val="44"/>
    </w:rPr>
  </w:style>
  <w:style w:type="paragraph" w:styleId="896" w:customStyle="1">
    <w:name w:val="修订1"/>
    <w:uiPriority w:val="99"/>
    <w:semiHidden/>
    <w:qFormat/>
    <w:rPr>
      <w:sz w:val="21"/>
      <w:szCs w:val="21"/>
    </w:rPr>
  </w:style>
  <w:style w:type="table" w:styleId="897" w:customStyle="1">
    <w:name w:val="网格型11"/>
    <w:basedOn w:val="792"/>
    <w:qFormat/>
    <w:pPr>
      <w:jc w:val="both"/>
      <w:widowControl w:val="off"/>
    </w:pPr>
    <w:tblPr>
      <w:tblCellMar>
        <w:left w:w="0" w:type="dxa"/>
        <w:top w:w="0" w:type="dxa"/>
        <w:right w:w="0" w:type="dxa"/>
        <w:bottom w:w="0" w:type="dxa"/>
      </w:tblCellMar>
    </w:tblPr>
  </w:style>
  <w:style w:type="paragraph" w:styleId="898" w:customStyle="1">
    <w:name w:val="无间隔1"/>
    <w:uiPriority w:val="1"/>
    <w:qFormat/>
    <w:pPr>
      <w:jc w:val="both"/>
      <w:widowControl w:val="off"/>
    </w:pPr>
    <w:rPr>
      <w:sz w:val="21"/>
      <w:szCs w:val="21"/>
    </w:rPr>
  </w:style>
  <w:style w:type="character" w:styleId="899" w:customStyle="1">
    <w:name w:val="Heading 1 Char"/>
    <w:uiPriority w:val="9"/>
    <w:qFormat/>
    <w:rPr>
      <w:rFonts w:ascii="Arial" w:hAnsi="Arial" w:eastAsia="Arial" w:cs="Arial"/>
      <w:sz w:val="40"/>
      <w:szCs w:val="40"/>
    </w:rPr>
  </w:style>
  <w:style w:type="character" w:styleId="900" w:customStyle="1">
    <w:name w:val="Heading 2 Char"/>
    <w:uiPriority w:val="9"/>
    <w:qFormat/>
    <w:rPr>
      <w:rFonts w:ascii="Arial" w:hAnsi="Arial" w:eastAsia="Arial" w:cs="Arial"/>
      <w:sz w:val="34"/>
    </w:rPr>
  </w:style>
  <w:style w:type="character" w:styleId="901" w:customStyle="1">
    <w:name w:val="Heading 3 Char"/>
    <w:uiPriority w:val="9"/>
    <w:qFormat/>
    <w:rPr>
      <w:rFonts w:ascii="Arial" w:hAnsi="Arial" w:eastAsia="Arial" w:cs="Arial"/>
      <w:sz w:val="30"/>
      <w:szCs w:val="30"/>
    </w:rPr>
  </w:style>
  <w:style w:type="character" w:styleId="902" w:customStyle="1">
    <w:name w:val="标题 4 字符"/>
    <w:link w:val="722"/>
    <w:uiPriority w:val="9"/>
    <w:qFormat/>
    <w:rPr>
      <w:rFonts w:ascii="Arial" w:hAnsi="Arial" w:eastAsia="Arial" w:cs="Arial"/>
      <w:b/>
      <w:bCs/>
      <w:sz w:val="26"/>
      <w:szCs w:val="26"/>
    </w:rPr>
  </w:style>
  <w:style w:type="character" w:styleId="903" w:customStyle="1">
    <w:name w:val="标题 5 字符"/>
    <w:link w:val="723"/>
    <w:uiPriority w:val="9"/>
    <w:qFormat/>
    <w:rPr>
      <w:rFonts w:ascii="Arial" w:hAnsi="Arial" w:eastAsia="Arial" w:cs="Arial"/>
      <w:b/>
      <w:bCs/>
      <w:sz w:val="24"/>
      <w:szCs w:val="24"/>
    </w:rPr>
  </w:style>
  <w:style w:type="character" w:styleId="904" w:customStyle="1">
    <w:name w:val="标题 6 字符"/>
    <w:link w:val="724"/>
    <w:uiPriority w:val="9"/>
    <w:qFormat/>
    <w:rPr>
      <w:rFonts w:ascii="Arial" w:hAnsi="Arial" w:eastAsia="Arial" w:cs="Arial"/>
      <w:b/>
      <w:bCs/>
      <w:sz w:val="22"/>
      <w:szCs w:val="22"/>
    </w:rPr>
  </w:style>
  <w:style w:type="character" w:styleId="905" w:customStyle="1">
    <w:name w:val="标题 7 字符"/>
    <w:link w:val="725"/>
    <w:uiPriority w:val="9"/>
    <w:qFormat/>
    <w:rPr>
      <w:rFonts w:ascii="Arial" w:hAnsi="Arial" w:eastAsia="Arial" w:cs="Arial"/>
      <w:b/>
      <w:bCs/>
      <w:i/>
      <w:iCs/>
      <w:sz w:val="22"/>
      <w:szCs w:val="22"/>
    </w:rPr>
  </w:style>
  <w:style w:type="character" w:styleId="906" w:customStyle="1">
    <w:name w:val="标题 8 字符"/>
    <w:link w:val="726"/>
    <w:uiPriority w:val="9"/>
    <w:qFormat/>
    <w:rPr>
      <w:rFonts w:ascii="Arial" w:hAnsi="Arial" w:eastAsia="Arial" w:cs="Arial"/>
      <w:i/>
      <w:iCs/>
      <w:sz w:val="22"/>
      <w:szCs w:val="22"/>
    </w:rPr>
  </w:style>
  <w:style w:type="character" w:styleId="907" w:customStyle="1">
    <w:name w:val="标题 9 字符"/>
    <w:link w:val="727"/>
    <w:uiPriority w:val="9"/>
    <w:qFormat/>
    <w:rPr>
      <w:rFonts w:ascii="Arial" w:hAnsi="Arial" w:eastAsia="Arial" w:cs="Arial"/>
      <w:i/>
      <w:iCs/>
      <w:sz w:val="21"/>
      <w:szCs w:val="21"/>
    </w:rPr>
  </w:style>
  <w:style w:type="paragraph" w:styleId="908" w:customStyle="1">
    <w:name w:val="标题2"/>
    <w:basedOn w:val="685"/>
    <w:next w:val="685"/>
    <w:link w:val="909"/>
    <w:uiPriority w:val="10"/>
    <w:qFormat/>
    <w:pPr>
      <w:contextualSpacing/>
      <w:spacing w:before="300" w:after="200"/>
    </w:pPr>
    <w:rPr>
      <w:rFonts w:ascii="等线" w:hAnsi="等线"/>
      <w:sz w:val="48"/>
      <w:szCs w:val="48"/>
    </w:rPr>
  </w:style>
  <w:style w:type="character" w:styleId="909" w:customStyle="1">
    <w:name w:val="标题 Char"/>
    <w:link w:val="908"/>
    <w:uiPriority w:val="10"/>
    <w:qFormat/>
    <w:rPr>
      <w:rFonts w:ascii="等线" w:hAnsi="等线"/>
      <w:sz w:val="48"/>
      <w:szCs w:val="48"/>
    </w:rPr>
  </w:style>
  <w:style w:type="paragraph" w:styleId="910" w:customStyle="1">
    <w:name w:val="副标题1"/>
    <w:basedOn w:val="685"/>
    <w:next w:val="685"/>
    <w:link w:val="911"/>
    <w:uiPriority w:val="11"/>
    <w:qFormat/>
    <w:pPr>
      <w:spacing w:before="200" w:after="200"/>
    </w:pPr>
    <w:rPr>
      <w:rFonts w:ascii="等线" w:hAnsi="等线"/>
      <w:sz w:val="24"/>
      <w:szCs w:val="24"/>
    </w:rPr>
  </w:style>
  <w:style w:type="character" w:styleId="911" w:customStyle="1">
    <w:name w:val="副标题 Char"/>
    <w:link w:val="910"/>
    <w:uiPriority w:val="11"/>
    <w:qFormat/>
    <w:rPr>
      <w:rFonts w:ascii="等线" w:hAnsi="等线"/>
      <w:sz w:val="24"/>
      <w:szCs w:val="24"/>
    </w:rPr>
  </w:style>
  <w:style w:type="paragraph" w:styleId="912" w:customStyle="1">
    <w:name w:val="引用1"/>
    <w:basedOn w:val="685"/>
    <w:next w:val="685"/>
    <w:link w:val="913"/>
    <w:uiPriority w:val="29"/>
    <w:qFormat/>
    <w:pPr>
      <w:ind w:left="720" w:right="720"/>
    </w:pPr>
    <w:rPr>
      <w:rFonts w:ascii="等线" w:hAnsi="等线"/>
      <w:i/>
      <w:szCs w:val="22"/>
    </w:rPr>
  </w:style>
  <w:style w:type="character" w:styleId="913" w:customStyle="1">
    <w:name w:val="引用 Char"/>
    <w:link w:val="912"/>
    <w:uiPriority w:val="29"/>
    <w:qFormat/>
    <w:rPr>
      <w:rFonts w:ascii="等线" w:hAnsi="等线"/>
      <w:i/>
      <w:sz w:val="21"/>
      <w:szCs w:val="22"/>
    </w:rPr>
  </w:style>
  <w:style w:type="paragraph" w:styleId="914" w:customStyle="1">
    <w:name w:val="明显引用1"/>
    <w:basedOn w:val="685"/>
    <w:next w:val="685"/>
    <w:link w:val="91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character" w:styleId="915" w:customStyle="1">
    <w:name w:val="明显引用 Char"/>
    <w:link w:val="914"/>
    <w:uiPriority w:val="30"/>
    <w:qFormat/>
    <w:rPr>
      <w:rFonts w:ascii="等线" w:hAnsi="等线"/>
      <w:i/>
      <w:sz w:val="21"/>
      <w:szCs w:val="22"/>
      <w:shd w:val="clear" w:color="auto" w:fill="f2f2f2"/>
    </w:rPr>
  </w:style>
  <w:style w:type="character" w:styleId="916" w:customStyle="1">
    <w:name w:val="Header Char"/>
    <w:basedOn w:val="791"/>
    <w:uiPriority w:val="99"/>
    <w:qFormat/>
  </w:style>
  <w:style w:type="character" w:styleId="917" w:customStyle="1">
    <w:name w:val="Footer Char"/>
    <w:basedOn w:val="791"/>
    <w:uiPriority w:val="99"/>
    <w:qFormat/>
  </w:style>
  <w:style w:type="paragraph" w:styleId="918" w:customStyle="1">
    <w:name w:val="Caption1"/>
    <w:basedOn w:val="685"/>
    <w:next w:val="685"/>
    <w:uiPriority w:val="35"/>
    <w:semiHidden/>
    <w:unhideWhenUsed/>
    <w:qFormat/>
    <w:pPr>
      <w:spacing w:line="276" w:lineRule="auto"/>
    </w:pPr>
    <w:rPr>
      <w:rFonts w:ascii="等线" w:hAnsi="等线"/>
      <w:b/>
      <w:bCs/>
      <w:color w:val="4472c4"/>
      <w:sz w:val="18"/>
      <w:szCs w:val="18"/>
    </w:rPr>
  </w:style>
  <w:style w:type="character" w:styleId="919" w:customStyle="1">
    <w:name w:val="Caption Char"/>
    <w:uiPriority w:val="99"/>
    <w:qFormat/>
  </w:style>
  <w:style w:type="table" w:styleId="920" w:customStyle="1">
    <w:name w:val="Table Grid Light"/>
    <w:basedOn w:val="792"/>
    <w:uiPriority w:val="59"/>
    <w:qFormat/>
    <w:rPr>
      <w:rFonts w:ascii="等线" w:hAnsi="等线"/>
    </w:rPr>
    <w:tblPr>
      <w:tblCellMar>
        <w:left w:w="0" w:type="dxa"/>
        <w:top w:w="0" w:type="dxa"/>
        <w:right w:w="0" w:type="dxa"/>
        <w:bottom w:w="0" w:type="dxa"/>
      </w:tblCellMar>
    </w:tblPr>
  </w:style>
  <w:style w:type="table" w:styleId="921" w:customStyle="1">
    <w:name w:val="无格式表格 11"/>
    <w:basedOn w:val="792"/>
    <w:uiPriority w:val="59"/>
    <w:qFormat/>
    <w:rPr>
      <w:rFonts w:ascii="等线" w:hAnsi="等线"/>
    </w:rPr>
    <w:tblPr>
      <w:tblCellMar>
        <w:left w:w="0" w:type="dxa"/>
        <w:top w:w="0" w:type="dxa"/>
        <w:right w:w="0" w:type="dxa"/>
        <w:bottom w:w="0" w:type="dxa"/>
      </w:tblCellMar>
    </w:tblPr>
  </w:style>
  <w:style w:type="table" w:styleId="922" w:customStyle="1">
    <w:name w:val="无格式表格 21"/>
    <w:basedOn w:val="792"/>
    <w:uiPriority w:val="59"/>
    <w:qFormat/>
    <w:rPr>
      <w:rFonts w:ascii="等线" w:hAnsi="等线"/>
    </w:rPr>
    <w:tblPr>
      <w:tblCellMar>
        <w:left w:w="0" w:type="dxa"/>
        <w:top w:w="0" w:type="dxa"/>
        <w:right w:w="0" w:type="dxa"/>
        <w:bottom w:w="0" w:type="dxa"/>
      </w:tblCellMar>
    </w:tblPr>
  </w:style>
  <w:style w:type="table" w:styleId="923" w:customStyle="1">
    <w:name w:val="无格式表格 31"/>
    <w:basedOn w:val="792"/>
    <w:uiPriority w:val="99"/>
    <w:qFormat/>
    <w:rPr>
      <w:rFonts w:ascii="等线" w:hAnsi="等线"/>
    </w:rPr>
    <w:tblPr>
      <w:tblCellMar>
        <w:left w:w="0" w:type="dxa"/>
        <w:top w:w="0" w:type="dxa"/>
        <w:right w:w="0" w:type="dxa"/>
        <w:bottom w:w="0" w:type="dxa"/>
      </w:tblCellMar>
    </w:tblPr>
  </w:style>
  <w:style w:type="table" w:styleId="924" w:customStyle="1">
    <w:name w:val="无格式表格 41"/>
    <w:basedOn w:val="792"/>
    <w:uiPriority w:val="99"/>
    <w:qFormat/>
    <w:rPr>
      <w:rFonts w:ascii="等线" w:hAnsi="等线"/>
    </w:rPr>
    <w:tblPr>
      <w:tblCellMar>
        <w:left w:w="0" w:type="dxa"/>
        <w:top w:w="0" w:type="dxa"/>
        <w:right w:w="0" w:type="dxa"/>
        <w:bottom w:w="0" w:type="dxa"/>
      </w:tblCellMar>
    </w:tblPr>
  </w:style>
  <w:style w:type="table" w:styleId="925" w:customStyle="1">
    <w:name w:val="无格式表格 51"/>
    <w:basedOn w:val="792"/>
    <w:uiPriority w:val="99"/>
    <w:qFormat/>
    <w:rPr>
      <w:rFonts w:ascii="等线" w:hAnsi="等线"/>
    </w:rPr>
    <w:tblPr>
      <w:tblCellMar>
        <w:left w:w="0" w:type="dxa"/>
        <w:top w:w="0" w:type="dxa"/>
        <w:right w:w="0" w:type="dxa"/>
        <w:bottom w:w="0" w:type="dxa"/>
      </w:tblCellMar>
    </w:tblPr>
  </w:style>
  <w:style w:type="table" w:styleId="926" w:customStyle="1">
    <w:name w:val="网格表 1 浅色1"/>
    <w:basedOn w:val="792"/>
    <w:uiPriority w:val="99"/>
    <w:qFormat/>
    <w:rPr>
      <w:rFonts w:ascii="等线" w:hAnsi="等线"/>
    </w:rPr>
    <w:tblPr>
      <w:tblCellMar>
        <w:left w:w="0" w:type="dxa"/>
        <w:top w:w="0" w:type="dxa"/>
        <w:right w:w="0" w:type="dxa"/>
        <w:bottom w:w="0" w:type="dxa"/>
      </w:tblCellMar>
    </w:tblPr>
  </w:style>
  <w:style w:type="table" w:styleId="927" w:customStyle="1">
    <w:name w:val="Grid Table 1 Light - Accent 1"/>
    <w:basedOn w:val="792"/>
    <w:uiPriority w:val="99"/>
    <w:qFormat/>
    <w:rPr>
      <w:rFonts w:ascii="等线" w:hAnsi="等线"/>
    </w:rPr>
    <w:tblPr>
      <w:tblCellMar>
        <w:left w:w="0" w:type="dxa"/>
        <w:top w:w="0" w:type="dxa"/>
        <w:right w:w="0" w:type="dxa"/>
        <w:bottom w:w="0" w:type="dxa"/>
      </w:tblCellMar>
    </w:tblPr>
  </w:style>
  <w:style w:type="table" w:styleId="928" w:customStyle="1">
    <w:name w:val="Grid Table 1 Light - Accent 2"/>
    <w:basedOn w:val="792"/>
    <w:uiPriority w:val="99"/>
    <w:qFormat/>
    <w:rPr>
      <w:rFonts w:ascii="等线" w:hAnsi="等线"/>
    </w:rPr>
    <w:tblPr>
      <w:tblCellMar>
        <w:left w:w="0" w:type="dxa"/>
        <w:top w:w="0" w:type="dxa"/>
        <w:right w:w="0" w:type="dxa"/>
        <w:bottom w:w="0" w:type="dxa"/>
      </w:tblCellMar>
    </w:tblPr>
  </w:style>
  <w:style w:type="table" w:styleId="929" w:customStyle="1">
    <w:name w:val="Grid Table 1 Light - Accent 3"/>
    <w:basedOn w:val="792"/>
    <w:uiPriority w:val="99"/>
    <w:qFormat/>
    <w:rPr>
      <w:rFonts w:ascii="等线" w:hAnsi="等线"/>
    </w:rPr>
    <w:tblPr>
      <w:tblCellMar>
        <w:left w:w="0" w:type="dxa"/>
        <w:top w:w="0" w:type="dxa"/>
        <w:right w:w="0" w:type="dxa"/>
        <w:bottom w:w="0" w:type="dxa"/>
      </w:tblCellMar>
    </w:tblPr>
  </w:style>
  <w:style w:type="table" w:styleId="930" w:customStyle="1">
    <w:name w:val="Grid Table 1 Light - Accent 4"/>
    <w:basedOn w:val="792"/>
    <w:uiPriority w:val="99"/>
    <w:qFormat/>
    <w:rPr>
      <w:rFonts w:ascii="等线" w:hAnsi="等线"/>
    </w:rPr>
    <w:tblPr>
      <w:tblCellMar>
        <w:left w:w="0" w:type="dxa"/>
        <w:top w:w="0" w:type="dxa"/>
        <w:right w:w="0" w:type="dxa"/>
        <w:bottom w:w="0" w:type="dxa"/>
      </w:tblCellMar>
    </w:tblPr>
  </w:style>
  <w:style w:type="table" w:styleId="931" w:customStyle="1">
    <w:name w:val="Grid Table 1 Light - Accent 5"/>
    <w:basedOn w:val="792"/>
    <w:uiPriority w:val="99"/>
    <w:qFormat/>
    <w:rPr>
      <w:rFonts w:ascii="等线" w:hAnsi="等线"/>
    </w:rPr>
    <w:tblPr>
      <w:tblCellMar>
        <w:left w:w="0" w:type="dxa"/>
        <w:top w:w="0" w:type="dxa"/>
        <w:right w:w="0" w:type="dxa"/>
        <w:bottom w:w="0" w:type="dxa"/>
      </w:tblCellMar>
    </w:tblPr>
  </w:style>
  <w:style w:type="table" w:styleId="932" w:customStyle="1">
    <w:name w:val="Grid Table 1 Light - Accent 6"/>
    <w:basedOn w:val="792"/>
    <w:uiPriority w:val="99"/>
    <w:qFormat/>
    <w:rPr>
      <w:rFonts w:ascii="等线" w:hAnsi="等线"/>
    </w:rPr>
    <w:tblPr>
      <w:tblCellMar>
        <w:left w:w="0" w:type="dxa"/>
        <w:top w:w="0" w:type="dxa"/>
        <w:right w:w="0" w:type="dxa"/>
        <w:bottom w:w="0" w:type="dxa"/>
      </w:tblCellMar>
    </w:tblPr>
  </w:style>
  <w:style w:type="table" w:styleId="933" w:customStyle="1">
    <w:name w:val="网格表 21"/>
    <w:basedOn w:val="792"/>
    <w:uiPriority w:val="99"/>
    <w:qFormat/>
    <w:rPr>
      <w:rFonts w:ascii="等线" w:hAnsi="等线"/>
    </w:rPr>
    <w:tblPr>
      <w:tblCellMar>
        <w:left w:w="0" w:type="dxa"/>
        <w:top w:w="0" w:type="dxa"/>
        <w:right w:w="0" w:type="dxa"/>
        <w:bottom w:w="0" w:type="dxa"/>
      </w:tblCellMar>
    </w:tblPr>
  </w:style>
  <w:style w:type="table" w:styleId="934" w:customStyle="1">
    <w:name w:val="Grid Table 2 - Accent 1"/>
    <w:basedOn w:val="792"/>
    <w:uiPriority w:val="99"/>
    <w:qFormat/>
    <w:rPr>
      <w:rFonts w:ascii="等线" w:hAnsi="等线"/>
    </w:rPr>
    <w:tblPr>
      <w:tblCellMar>
        <w:left w:w="0" w:type="dxa"/>
        <w:top w:w="0" w:type="dxa"/>
        <w:right w:w="0" w:type="dxa"/>
        <w:bottom w:w="0" w:type="dxa"/>
      </w:tblCellMar>
    </w:tblPr>
  </w:style>
  <w:style w:type="table" w:styleId="935" w:customStyle="1">
    <w:name w:val="Grid Table 2 - Accent 2"/>
    <w:basedOn w:val="792"/>
    <w:uiPriority w:val="99"/>
    <w:qFormat/>
    <w:rPr>
      <w:rFonts w:ascii="等线" w:hAnsi="等线"/>
    </w:rPr>
    <w:tblPr>
      <w:tblCellMar>
        <w:left w:w="0" w:type="dxa"/>
        <w:top w:w="0" w:type="dxa"/>
        <w:right w:w="0" w:type="dxa"/>
        <w:bottom w:w="0" w:type="dxa"/>
      </w:tblCellMar>
    </w:tblPr>
  </w:style>
  <w:style w:type="table" w:styleId="936" w:customStyle="1">
    <w:name w:val="Grid Table 2 - Accent 3"/>
    <w:basedOn w:val="792"/>
    <w:uiPriority w:val="99"/>
    <w:qFormat/>
    <w:rPr>
      <w:rFonts w:ascii="等线" w:hAnsi="等线"/>
    </w:rPr>
    <w:tblPr>
      <w:tblCellMar>
        <w:left w:w="0" w:type="dxa"/>
        <w:top w:w="0" w:type="dxa"/>
        <w:right w:w="0" w:type="dxa"/>
        <w:bottom w:w="0" w:type="dxa"/>
      </w:tblCellMar>
    </w:tblPr>
  </w:style>
  <w:style w:type="table" w:styleId="937" w:customStyle="1">
    <w:name w:val="Grid Table 2 - Accent 4"/>
    <w:basedOn w:val="792"/>
    <w:uiPriority w:val="99"/>
    <w:qFormat/>
    <w:rPr>
      <w:rFonts w:ascii="等线" w:hAnsi="等线"/>
    </w:rPr>
    <w:tblPr>
      <w:tblCellMar>
        <w:left w:w="0" w:type="dxa"/>
        <w:top w:w="0" w:type="dxa"/>
        <w:right w:w="0" w:type="dxa"/>
        <w:bottom w:w="0" w:type="dxa"/>
      </w:tblCellMar>
    </w:tblPr>
  </w:style>
  <w:style w:type="table" w:styleId="938" w:customStyle="1">
    <w:name w:val="Grid Table 2 - Accent 5"/>
    <w:basedOn w:val="792"/>
    <w:uiPriority w:val="99"/>
    <w:qFormat/>
    <w:rPr>
      <w:rFonts w:ascii="等线" w:hAnsi="等线"/>
    </w:rPr>
    <w:tblPr>
      <w:tblCellMar>
        <w:left w:w="0" w:type="dxa"/>
        <w:top w:w="0" w:type="dxa"/>
        <w:right w:w="0" w:type="dxa"/>
        <w:bottom w:w="0" w:type="dxa"/>
      </w:tblCellMar>
    </w:tblPr>
  </w:style>
  <w:style w:type="table" w:styleId="939" w:customStyle="1">
    <w:name w:val="Grid Table 2 - Accent 6"/>
    <w:basedOn w:val="792"/>
    <w:uiPriority w:val="99"/>
    <w:qFormat/>
    <w:rPr>
      <w:rFonts w:ascii="等线" w:hAnsi="等线"/>
    </w:rPr>
    <w:tblPr>
      <w:tblCellMar>
        <w:left w:w="0" w:type="dxa"/>
        <w:top w:w="0" w:type="dxa"/>
        <w:right w:w="0" w:type="dxa"/>
        <w:bottom w:w="0" w:type="dxa"/>
      </w:tblCellMar>
    </w:tblPr>
  </w:style>
  <w:style w:type="table" w:styleId="940" w:customStyle="1">
    <w:name w:val="网格表 31"/>
    <w:basedOn w:val="792"/>
    <w:uiPriority w:val="99"/>
    <w:qFormat/>
    <w:rPr>
      <w:rFonts w:ascii="等线" w:hAnsi="等线"/>
    </w:rPr>
    <w:tblPr>
      <w:tblCellMar>
        <w:left w:w="0" w:type="dxa"/>
        <w:top w:w="0" w:type="dxa"/>
        <w:right w:w="0" w:type="dxa"/>
        <w:bottom w:w="0" w:type="dxa"/>
      </w:tblCellMar>
    </w:tblPr>
  </w:style>
  <w:style w:type="table" w:styleId="941" w:customStyle="1">
    <w:name w:val="Grid Table 3 - Accent 1"/>
    <w:basedOn w:val="792"/>
    <w:uiPriority w:val="99"/>
    <w:qFormat/>
    <w:rPr>
      <w:rFonts w:ascii="等线" w:hAnsi="等线"/>
    </w:rPr>
    <w:tblPr>
      <w:tblCellMar>
        <w:left w:w="0" w:type="dxa"/>
        <w:top w:w="0" w:type="dxa"/>
        <w:right w:w="0" w:type="dxa"/>
        <w:bottom w:w="0" w:type="dxa"/>
      </w:tblCellMar>
    </w:tblPr>
  </w:style>
  <w:style w:type="table" w:styleId="942" w:customStyle="1">
    <w:name w:val="Grid Table 3 - Accent 2"/>
    <w:basedOn w:val="792"/>
    <w:uiPriority w:val="99"/>
    <w:qFormat/>
    <w:rPr>
      <w:rFonts w:ascii="等线" w:hAnsi="等线"/>
    </w:rPr>
    <w:tblPr>
      <w:tblCellMar>
        <w:left w:w="0" w:type="dxa"/>
        <w:top w:w="0" w:type="dxa"/>
        <w:right w:w="0" w:type="dxa"/>
        <w:bottom w:w="0" w:type="dxa"/>
      </w:tblCellMar>
    </w:tblPr>
  </w:style>
  <w:style w:type="table" w:styleId="943" w:customStyle="1">
    <w:name w:val="Grid Table 3 - Accent 3"/>
    <w:basedOn w:val="792"/>
    <w:uiPriority w:val="99"/>
    <w:qFormat/>
    <w:rPr>
      <w:rFonts w:ascii="等线" w:hAnsi="等线"/>
    </w:rPr>
    <w:tblPr>
      <w:tblCellMar>
        <w:left w:w="0" w:type="dxa"/>
        <w:top w:w="0" w:type="dxa"/>
        <w:right w:w="0" w:type="dxa"/>
        <w:bottom w:w="0" w:type="dxa"/>
      </w:tblCellMar>
    </w:tblPr>
  </w:style>
  <w:style w:type="table" w:styleId="944" w:customStyle="1">
    <w:name w:val="Grid Table 3 - Accent 4"/>
    <w:basedOn w:val="792"/>
    <w:uiPriority w:val="99"/>
    <w:qFormat/>
    <w:rPr>
      <w:rFonts w:ascii="等线" w:hAnsi="等线"/>
    </w:rPr>
    <w:tblPr>
      <w:tblCellMar>
        <w:left w:w="0" w:type="dxa"/>
        <w:top w:w="0" w:type="dxa"/>
        <w:right w:w="0" w:type="dxa"/>
        <w:bottom w:w="0" w:type="dxa"/>
      </w:tblCellMar>
    </w:tblPr>
  </w:style>
  <w:style w:type="table" w:styleId="945" w:customStyle="1">
    <w:name w:val="Grid Table 3 - Accent 5"/>
    <w:basedOn w:val="792"/>
    <w:uiPriority w:val="99"/>
    <w:qFormat/>
    <w:rPr>
      <w:rFonts w:ascii="等线" w:hAnsi="等线"/>
    </w:rPr>
    <w:tblPr>
      <w:tblCellMar>
        <w:left w:w="0" w:type="dxa"/>
        <w:top w:w="0" w:type="dxa"/>
        <w:right w:w="0" w:type="dxa"/>
        <w:bottom w:w="0" w:type="dxa"/>
      </w:tblCellMar>
    </w:tblPr>
  </w:style>
  <w:style w:type="table" w:styleId="946" w:customStyle="1">
    <w:name w:val="Grid Table 3 - Accent 6"/>
    <w:basedOn w:val="792"/>
    <w:uiPriority w:val="99"/>
    <w:qFormat/>
    <w:rPr>
      <w:rFonts w:ascii="等线" w:hAnsi="等线"/>
    </w:rPr>
    <w:tblPr>
      <w:tblCellMar>
        <w:left w:w="0" w:type="dxa"/>
        <w:top w:w="0" w:type="dxa"/>
        <w:right w:w="0" w:type="dxa"/>
        <w:bottom w:w="0" w:type="dxa"/>
      </w:tblCellMar>
    </w:tblPr>
  </w:style>
  <w:style w:type="table" w:styleId="947" w:customStyle="1">
    <w:name w:val="网格表 41"/>
    <w:basedOn w:val="792"/>
    <w:uiPriority w:val="59"/>
    <w:qFormat/>
    <w:rPr>
      <w:rFonts w:ascii="等线" w:hAnsi="等线"/>
    </w:rPr>
    <w:tblPr>
      <w:tblCellMar>
        <w:left w:w="0" w:type="dxa"/>
        <w:top w:w="0" w:type="dxa"/>
        <w:right w:w="0" w:type="dxa"/>
        <w:bottom w:w="0" w:type="dxa"/>
      </w:tblCellMar>
    </w:tblPr>
  </w:style>
  <w:style w:type="table" w:styleId="948" w:customStyle="1">
    <w:name w:val="Grid Table 4 - Accent 1"/>
    <w:basedOn w:val="792"/>
    <w:uiPriority w:val="59"/>
    <w:qFormat/>
    <w:rPr>
      <w:rFonts w:ascii="等线" w:hAnsi="等线"/>
    </w:rPr>
    <w:tblPr>
      <w:tblCellMar>
        <w:left w:w="0" w:type="dxa"/>
        <w:top w:w="0" w:type="dxa"/>
        <w:right w:w="0" w:type="dxa"/>
        <w:bottom w:w="0" w:type="dxa"/>
      </w:tblCellMar>
    </w:tblPr>
  </w:style>
  <w:style w:type="table" w:styleId="949" w:customStyle="1">
    <w:name w:val="Grid Table 4 - Accent 2"/>
    <w:basedOn w:val="792"/>
    <w:uiPriority w:val="59"/>
    <w:qFormat/>
    <w:rPr>
      <w:rFonts w:ascii="等线" w:hAnsi="等线"/>
    </w:rPr>
    <w:tblPr>
      <w:tblCellMar>
        <w:left w:w="0" w:type="dxa"/>
        <w:top w:w="0" w:type="dxa"/>
        <w:right w:w="0" w:type="dxa"/>
        <w:bottom w:w="0" w:type="dxa"/>
      </w:tblCellMar>
    </w:tblPr>
  </w:style>
  <w:style w:type="table" w:styleId="950" w:customStyle="1">
    <w:name w:val="Grid Table 4 - Accent 3"/>
    <w:basedOn w:val="792"/>
    <w:uiPriority w:val="59"/>
    <w:qFormat/>
    <w:rPr>
      <w:rFonts w:ascii="等线" w:hAnsi="等线"/>
    </w:rPr>
    <w:tblPr>
      <w:tblCellMar>
        <w:left w:w="0" w:type="dxa"/>
        <w:top w:w="0" w:type="dxa"/>
        <w:right w:w="0" w:type="dxa"/>
        <w:bottom w:w="0" w:type="dxa"/>
      </w:tblCellMar>
    </w:tblPr>
  </w:style>
  <w:style w:type="table" w:styleId="951" w:customStyle="1">
    <w:name w:val="Grid Table 4 - Accent 4"/>
    <w:basedOn w:val="792"/>
    <w:uiPriority w:val="59"/>
    <w:qFormat/>
    <w:rPr>
      <w:rFonts w:ascii="等线" w:hAnsi="等线"/>
    </w:rPr>
    <w:tblPr>
      <w:tblCellMar>
        <w:left w:w="0" w:type="dxa"/>
        <w:top w:w="0" w:type="dxa"/>
        <w:right w:w="0" w:type="dxa"/>
        <w:bottom w:w="0" w:type="dxa"/>
      </w:tblCellMar>
    </w:tblPr>
  </w:style>
  <w:style w:type="table" w:styleId="952" w:customStyle="1">
    <w:name w:val="Grid Table 4 - Accent 5"/>
    <w:basedOn w:val="792"/>
    <w:uiPriority w:val="59"/>
    <w:qFormat/>
    <w:rPr>
      <w:rFonts w:ascii="等线" w:hAnsi="等线"/>
    </w:rPr>
    <w:tblPr>
      <w:tblCellMar>
        <w:left w:w="0" w:type="dxa"/>
        <w:top w:w="0" w:type="dxa"/>
        <w:right w:w="0" w:type="dxa"/>
        <w:bottom w:w="0" w:type="dxa"/>
      </w:tblCellMar>
    </w:tblPr>
  </w:style>
  <w:style w:type="table" w:styleId="953" w:customStyle="1">
    <w:name w:val="Grid Table 4 - Accent 6"/>
    <w:basedOn w:val="792"/>
    <w:uiPriority w:val="59"/>
    <w:qFormat/>
    <w:rPr>
      <w:rFonts w:ascii="等线" w:hAnsi="等线"/>
    </w:rPr>
    <w:tblPr>
      <w:tblCellMar>
        <w:left w:w="0" w:type="dxa"/>
        <w:top w:w="0" w:type="dxa"/>
        <w:right w:w="0" w:type="dxa"/>
        <w:bottom w:w="0" w:type="dxa"/>
      </w:tblCellMar>
    </w:tblPr>
  </w:style>
  <w:style w:type="table" w:styleId="954" w:customStyle="1">
    <w:name w:val="网格表 5 深色1"/>
    <w:basedOn w:val="792"/>
    <w:uiPriority w:val="99"/>
    <w:qFormat/>
    <w:rPr>
      <w:rFonts w:ascii="等线" w:hAnsi="等线"/>
    </w:rPr>
    <w:tblPr>
      <w:tblCellMar>
        <w:left w:w="0" w:type="dxa"/>
        <w:top w:w="0" w:type="dxa"/>
        <w:right w:w="0" w:type="dxa"/>
        <w:bottom w:w="0" w:type="dxa"/>
      </w:tblCellMar>
    </w:tblPr>
  </w:style>
  <w:style w:type="table" w:styleId="955" w:customStyle="1">
    <w:name w:val="Grid Table 5 Dark- Accent 1"/>
    <w:basedOn w:val="792"/>
    <w:uiPriority w:val="99"/>
    <w:qFormat/>
    <w:rPr>
      <w:rFonts w:ascii="等线" w:hAnsi="等线"/>
    </w:rPr>
    <w:tblPr>
      <w:tblCellMar>
        <w:left w:w="0" w:type="dxa"/>
        <w:top w:w="0" w:type="dxa"/>
        <w:right w:w="0" w:type="dxa"/>
        <w:bottom w:w="0" w:type="dxa"/>
      </w:tblCellMar>
    </w:tblPr>
  </w:style>
  <w:style w:type="table" w:styleId="956" w:customStyle="1">
    <w:name w:val="Grid Table 5 Dark - Accent 2"/>
    <w:basedOn w:val="792"/>
    <w:uiPriority w:val="99"/>
    <w:qFormat/>
    <w:rPr>
      <w:rFonts w:ascii="等线" w:hAnsi="等线"/>
    </w:rPr>
    <w:tblPr>
      <w:tblCellMar>
        <w:left w:w="0" w:type="dxa"/>
        <w:top w:w="0" w:type="dxa"/>
        <w:right w:w="0" w:type="dxa"/>
        <w:bottom w:w="0" w:type="dxa"/>
      </w:tblCellMar>
    </w:tblPr>
  </w:style>
  <w:style w:type="table" w:styleId="957" w:customStyle="1">
    <w:name w:val="Grid Table 5 Dark - Accent 3"/>
    <w:basedOn w:val="792"/>
    <w:uiPriority w:val="99"/>
    <w:qFormat/>
    <w:rPr>
      <w:rFonts w:ascii="等线" w:hAnsi="等线"/>
    </w:rPr>
    <w:tblPr>
      <w:tblCellMar>
        <w:left w:w="0" w:type="dxa"/>
        <w:top w:w="0" w:type="dxa"/>
        <w:right w:w="0" w:type="dxa"/>
        <w:bottom w:w="0" w:type="dxa"/>
      </w:tblCellMar>
    </w:tblPr>
  </w:style>
  <w:style w:type="table" w:styleId="958" w:customStyle="1">
    <w:name w:val="Grid Table 5 Dark- Accent 4"/>
    <w:basedOn w:val="792"/>
    <w:uiPriority w:val="99"/>
    <w:qFormat/>
    <w:rPr>
      <w:rFonts w:ascii="等线" w:hAnsi="等线"/>
    </w:rPr>
    <w:tblPr>
      <w:tblCellMar>
        <w:left w:w="0" w:type="dxa"/>
        <w:top w:w="0" w:type="dxa"/>
        <w:right w:w="0" w:type="dxa"/>
        <w:bottom w:w="0" w:type="dxa"/>
      </w:tblCellMar>
    </w:tblPr>
  </w:style>
  <w:style w:type="table" w:styleId="959" w:customStyle="1">
    <w:name w:val="Grid Table 5 Dark - Accent 5"/>
    <w:basedOn w:val="792"/>
    <w:uiPriority w:val="99"/>
    <w:qFormat/>
    <w:rPr>
      <w:rFonts w:ascii="等线" w:hAnsi="等线"/>
    </w:rPr>
    <w:tblPr>
      <w:tblCellMar>
        <w:left w:w="0" w:type="dxa"/>
        <w:top w:w="0" w:type="dxa"/>
        <w:right w:w="0" w:type="dxa"/>
        <w:bottom w:w="0" w:type="dxa"/>
      </w:tblCellMar>
    </w:tblPr>
  </w:style>
  <w:style w:type="table" w:styleId="960" w:customStyle="1">
    <w:name w:val="Grid Table 5 Dark - Accent 6"/>
    <w:basedOn w:val="792"/>
    <w:uiPriority w:val="99"/>
    <w:qFormat/>
    <w:rPr>
      <w:rFonts w:ascii="等线" w:hAnsi="等线"/>
    </w:rPr>
    <w:tblPr>
      <w:tblCellMar>
        <w:left w:w="0" w:type="dxa"/>
        <w:top w:w="0" w:type="dxa"/>
        <w:right w:w="0" w:type="dxa"/>
        <w:bottom w:w="0" w:type="dxa"/>
      </w:tblCellMar>
    </w:tblPr>
  </w:style>
  <w:style w:type="table" w:styleId="961" w:customStyle="1">
    <w:name w:val="网格表 6 彩色1"/>
    <w:basedOn w:val="792"/>
    <w:uiPriority w:val="99"/>
    <w:qFormat/>
    <w:rPr>
      <w:rFonts w:ascii="等线" w:hAnsi="等线"/>
    </w:rPr>
    <w:tblPr>
      <w:tblCellMar>
        <w:left w:w="0" w:type="dxa"/>
        <w:top w:w="0" w:type="dxa"/>
        <w:right w:w="0" w:type="dxa"/>
        <w:bottom w:w="0" w:type="dxa"/>
      </w:tblCellMar>
    </w:tblPr>
  </w:style>
  <w:style w:type="table" w:styleId="962" w:customStyle="1">
    <w:name w:val="Grid Table 6 Colorful - Accent 1"/>
    <w:basedOn w:val="792"/>
    <w:uiPriority w:val="99"/>
    <w:qFormat/>
    <w:rPr>
      <w:rFonts w:ascii="等线" w:hAnsi="等线"/>
    </w:rPr>
    <w:tblPr>
      <w:tblCellMar>
        <w:left w:w="0" w:type="dxa"/>
        <w:top w:w="0" w:type="dxa"/>
        <w:right w:w="0" w:type="dxa"/>
        <w:bottom w:w="0" w:type="dxa"/>
      </w:tblCellMar>
    </w:tblPr>
  </w:style>
  <w:style w:type="table" w:styleId="963" w:customStyle="1">
    <w:name w:val="Grid Table 6 Colorful - Accent 2"/>
    <w:basedOn w:val="792"/>
    <w:uiPriority w:val="99"/>
    <w:qFormat/>
    <w:rPr>
      <w:rFonts w:ascii="等线" w:hAnsi="等线"/>
    </w:rPr>
    <w:tblPr>
      <w:tblCellMar>
        <w:left w:w="0" w:type="dxa"/>
        <w:top w:w="0" w:type="dxa"/>
        <w:right w:w="0" w:type="dxa"/>
        <w:bottom w:w="0" w:type="dxa"/>
      </w:tblCellMar>
    </w:tblPr>
  </w:style>
  <w:style w:type="table" w:styleId="964" w:customStyle="1">
    <w:name w:val="Grid Table 6 Colorful - Accent 3"/>
    <w:basedOn w:val="792"/>
    <w:uiPriority w:val="99"/>
    <w:qFormat/>
    <w:rPr>
      <w:rFonts w:ascii="等线" w:hAnsi="等线"/>
    </w:rPr>
    <w:tblPr>
      <w:tblCellMar>
        <w:left w:w="0" w:type="dxa"/>
        <w:top w:w="0" w:type="dxa"/>
        <w:right w:w="0" w:type="dxa"/>
        <w:bottom w:w="0" w:type="dxa"/>
      </w:tblCellMar>
    </w:tblPr>
  </w:style>
  <w:style w:type="table" w:styleId="965" w:customStyle="1">
    <w:name w:val="Grid Table 6 Colorful - Accent 4"/>
    <w:basedOn w:val="792"/>
    <w:uiPriority w:val="99"/>
    <w:qFormat/>
    <w:rPr>
      <w:rFonts w:ascii="等线" w:hAnsi="等线"/>
    </w:rPr>
    <w:tblPr>
      <w:tblCellMar>
        <w:left w:w="0" w:type="dxa"/>
        <w:top w:w="0" w:type="dxa"/>
        <w:right w:w="0" w:type="dxa"/>
        <w:bottom w:w="0" w:type="dxa"/>
      </w:tblCellMar>
    </w:tblPr>
  </w:style>
  <w:style w:type="table" w:styleId="966" w:customStyle="1">
    <w:name w:val="Grid Table 6 Colorful - Accent 5"/>
    <w:basedOn w:val="792"/>
    <w:uiPriority w:val="99"/>
    <w:qFormat/>
    <w:rPr>
      <w:rFonts w:ascii="等线" w:hAnsi="等线"/>
    </w:rPr>
    <w:tblPr>
      <w:tblCellMar>
        <w:left w:w="0" w:type="dxa"/>
        <w:top w:w="0" w:type="dxa"/>
        <w:right w:w="0" w:type="dxa"/>
        <w:bottom w:w="0" w:type="dxa"/>
      </w:tblCellMar>
    </w:tblPr>
  </w:style>
  <w:style w:type="table" w:styleId="967" w:customStyle="1">
    <w:name w:val="Grid Table 6 Colorful - Accent 6"/>
    <w:basedOn w:val="792"/>
    <w:uiPriority w:val="99"/>
    <w:qFormat/>
    <w:rPr>
      <w:rFonts w:ascii="等线" w:hAnsi="等线"/>
    </w:rPr>
    <w:tblPr>
      <w:tblCellMar>
        <w:left w:w="0" w:type="dxa"/>
        <w:top w:w="0" w:type="dxa"/>
        <w:right w:w="0" w:type="dxa"/>
        <w:bottom w:w="0" w:type="dxa"/>
      </w:tblCellMar>
    </w:tblPr>
  </w:style>
  <w:style w:type="table" w:styleId="968" w:customStyle="1">
    <w:name w:val="网格表 7 彩色1"/>
    <w:basedOn w:val="792"/>
    <w:uiPriority w:val="99"/>
    <w:qFormat/>
    <w:rPr>
      <w:rFonts w:ascii="等线" w:hAnsi="等线"/>
    </w:rPr>
    <w:tblPr>
      <w:tblCellMar>
        <w:left w:w="0" w:type="dxa"/>
        <w:top w:w="0" w:type="dxa"/>
        <w:right w:w="0" w:type="dxa"/>
        <w:bottom w:w="0" w:type="dxa"/>
      </w:tblCellMar>
    </w:tblPr>
  </w:style>
  <w:style w:type="table" w:styleId="969" w:customStyle="1">
    <w:name w:val="Grid Table 7 Colorful - Accent 1"/>
    <w:basedOn w:val="792"/>
    <w:uiPriority w:val="99"/>
    <w:qFormat/>
    <w:rPr>
      <w:rFonts w:ascii="等线" w:hAnsi="等线"/>
    </w:rPr>
    <w:tblPr>
      <w:tblCellMar>
        <w:left w:w="0" w:type="dxa"/>
        <w:top w:w="0" w:type="dxa"/>
        <w:right w:w="0" w:type="dxa"/>
        <w:bottom w:w="0" w:type="dxa"/>
      </w:tblCellMar>
    </w:tblPr>
  </w:style>
  <w:style w:type="table" w:styleId="970" w:customStyle="1">
    <w:name w:val="Grid Table 7 Colorful - Accent 2"/>
    <w:basedOn w:val="792"/>
    <w:uiPriority w:val="99"/>
    <w:qFormat/>
    <w:rPr>
      <w:rFonts w:ascii="等线" w:hAnsi="等线"/>
    </w:rPr>
    <w:tblPr>
      <w:tblCellMar>
        <w:left w:w="0" w:type="dxa"/>
        <w:top w:w="0" w:type="dxa"/>
        <w:right w:w="0" w:type="dxa"/>
        <w:bottom w:w="0" w:type="dxa"/>
      </w:tblCellMar>
    </w:tblPr>
  </w:style>
  <w:style w:type="table" w:styleId="971" w:customStyle="1">
    <w:name w:val="Grid Table 7 Colorful - Accent 3"/>
    <w:basedOn w:val="792"/>
    <w:uiPriority w:val="99"/>
    <w:qFormat/>
    <w:rPr>
      <w:rFonts w:ascii="等线" w:hAnsi="等线"/>
    </w:rPr>
    <w:tblPr>
      <w:tblCellMar>
        <w:left w:w="0" w:type="dxa"/>
        <w:top w:w="0" w:type="dxa"/>
        <w:right w:w="0" w:type="dxa"/>
        <w:bottom w:w="0" w:type="dxa"/>
      </w:tblCellMar>
    </w:tblPr>
  </w:style>
  <w:style w:type="table" w:styleId="972" w:customStyle="1">
    <w:name w:val="Grid Table 7 Colorful - Accent 4"/>
    <w:basedOn w:val="792"/>
    <w:uiPriority w:val="99"/>
    <w:qFormat/>
    <w:rPr>
      <w:rFonts w:ascii="等线" w:hAnsi="等线"/>
    </w:rPr>
    <w:tblPr>
      <w:tblCellMar>
        <w:left w:w="0" w:type="dxa"/>
        <w:top w:w="0" w:type="dxa"/>
        <w:right w:w="0" w:type="dxa"/>
        <w:bottom w:w="0" w:type="dxa"/>
      </w:tblCellMar>
    </w:tblPr>
  </w:style>
  <w:style w:type="table" w:styleId="973" w:customStyle="1">
    <w:name w:val="Grid Table 7 Colorful - Accent 5"/>
    <w:basedOn w:val="792"/>
    <w:uiPriority w:val="99"/>
    <w:qFormat/>
    <w:rPr>
      <w:rFonts w:ascii="等线" w:hAnsi="等线"/>
    </w:rPr>
    <w:tblPr>
      <w:tblCellMar>
        <w:left w:w="0" w:type="dxa"/>
        <w:top w:w="0" w:type="dxa"/>
        <w:right w:w="0" w:type="dxa"/>
        <w:bottom w:w="0" w:type="dxa"/>
      </w:tblCellMar>
    </w:tblPr>
  </w:style>
  <w:style w:type="table" w:styleId="974" w:customStyle="1">
    <w:name w:val="Grid Table 7 Colorful - Accent 6"/>
    <w:basedOn w:val="792"/>
    <w:uiPriority w:val="99"/>
    <w:qFormat/>
    <w:rPr>
      <w:rFonts w:ascii="等线" w:hAnsi="等线"/>
    </w:rPr>
    <w:tblPr>
      <w:tblCellMar>
        <w:left w:w="0" w:type="dxa"/>
        <w:top w:w="0" w:type="dxa"/>
        <w:right w:w="0" w:type="dxa"/>
        <w:bottom w:w="0" w:type="dxa"/>
      </w:tblCellMar>
    </w:tblPr>
  </w:style>
  <w:style w:type="table" w:styleId="975" w:customStyle="1">
    <w:name w:val="清单表 1 浅色1"/>
    <w:basedOn w:val="792"/>
    <w:uiPriority w:val="99"/>
    <w:qFormat/>
    <w:rPr>
      <w:rFonts w:ascii="等线" w:hAnsi="等线"/>
    </w:rPr>
    <w:tblPr>
      <w:tblCellMar>
        <w:left w:w="0" w:type="dxa"/>
        <w:top w:w="0" w:type="dxa"/>
        <w:right w:w="0" w:type="dxa"/>
        <w:bottom w:w="0" w:type="dxa"/>
      </w:tblCellMar>
    </w:tblPr>
  </w:style>
  <w:style w:type="table" w:styleId="976" w:customStyle="1">
    <w:name w:val="List Table 1 Light - Accent 1"/>
    <w:basedOn w:val="792"/>
    <w:uiPriority w:val="99"/>
    <w:qFormat/>
    <w:rPr>
      <w:rFonts w:ascii="等线" w:hAnsi="等线"/>
    </w:rPr>
    <w:tblPr>
      <w:tblCellMar>
        <w:left w:w="0" w:type="dxa"/>
        <w:top w:w="0" w:type="dxa"/>
        <w:right w:w="0" w:type="dxa"/>
        <w:bottom w:w="0" w:type="dxa"/>
      </w:tblCellMar>
    </w:tblPr>
  </w:style>
  <w:style w:type="table" w:styleId="977" w:customStyle="1">
    <w:name w:val="List Table 1 Light - Accent 2"/>
    <w:basedOn w:val="792"/>
    <w:uiPriority w:val="99"/>
    <w:qFormat/>
    <w:rPr>
      <w:rFonts w:ascii="等线" w:hAnsi="等线"/>
    </w:rPr>
    <w:tblPr>
      <w:tblCellMar>
        <w:left w:w="0" w:type="dxa"/>
        <w:top w:w="0" w:type="dxa"/>
        <w:right w:w="0" w:type="dxa"/>
        <w:bottom w:w="0" w:type="dxa"/>
      </w:tblCellMar>
    </w:tblPr>
  </w:style>
  <w:style w:type="table" w:styleId="978" w:customStyle="1">
    <w:name w:val="List Table 1 Light - Accent 3"/>
    <w:basedOn w:val="792"/>
    <w:uiPriority w:val="99"/>
    <w:qFormat/>
    <w:rPr>
      <w:rFonts w:ascii="等线" w:hAnsi="等线"/>
    </w:rPr>
    <w:tblPr>
      <w:tblCellMar>
        <w:left w:w="0" w:type="dxa"/>
        <w:top w:w="0" w:type="dxa"/>
        <w:right w:w="0" w:type="dxa"/>
        <w:bottom w:w="0" w:type="dxa"/>
      </w:tblCellMar>
    </w:tblPr>
  </w:style>
  <w:style w:type="table" w:styleId="979" w:customStyle="1">
    <w:name w:val="List Table 1 Light - Accent 4"/>
    <w:basedOn w:val="792"/>
    <w:uiPriority w:val="99"/>
    <w:qFormat/>
    <w:rPr>
      <w:rFonts w:ascii="等线" w:hAnsi="等线"/>
    </w:rPr>
    <w:tblPr>
      <w:tblCellMar>
        <w:left w:w="0" w:type="dxa"/>
        <w:top w:w="0" w:type="dxa"/>
        <w:right w:w="0" w:type="dxa"/>
        <w:bottom w:w="0" w:type="dxa"/>
      </w:tblCellMar>
    </w:tblPr>
  </w:style>
  <w:style w:type="table" w:styleId="980" w:customStyle="1">
    <w:name w:val="List Table 1 Light - Accent 5"/>
    <w:basedOn w:val="792"/>
    <w:uiPriority w:val="99"/>
    <w:qFormat/>
    <w:rPr>
      <w:rFonts w:ascii="等线" w:hAnsi="等线"/>
    </w:rPr>
    <w:tblPr>
      <w:tblCellMar>
        <w:left w:w="0" w:type="dxa"/>
        <w:top w:w="0" w:type="dxa"/>
        <w:right w:w="0" w:type="dxa"/>
        <w:bottom w:w="0" w:type="dxa"/>
      </w:tblCellMar>
    </w:tblPr>
  </w:style>
  <w:style w:type="table" w:styleId="981" w:customStyle="1">
    <w:name w:val="List Table 1 Light - Accent 6"/>
    <w:basedOn w:val="792"/>
    <w:uiPriority w:val="99"/>
    <w:qFormat/>
    <w:rPr>
      <w:rFonts w:ascii="等线" w:hAnsi="等线"/>
    </w:rPr>
    <w:tblPr>
      <w:tblCellMar>
        <w:left w:w="0" w:type="dxa"/>
        <w:top w:w="0" w:type="dxa"/>
        <w:right w:w="0" w:type="dxa"/>
        <w:bottom w:w="0" w:type="dxa"/>
      </w:tblCellMar>
    </w:tblPr>
  </w:style>
  <w:style w:type="table" w:styleId="982" w:customStyle="1">
    <w:name w:val="清单表 21"/>
    <w:basedOn w:val="792"/>
    <w:uiPriority w:val="99"/>
    <w:qFormat/>
    <w:rPr>
      <w:rFonts w:ascii="等线" w:hAnsi="等线"/>
    </w:rPr>
    <w:tblPr>
      <w:tblCellMar>
        <w:left w:w="0" w:type="dxa"/>
        <w:top w:w="0" w:type="dxa"/>
        <w:right w:w="0" w:type="dxa"/>
        <w:bottom w:w="0" w:type="dxa"/>
      </w:tblCellMar>
    </w:tblPr>
  </w:style>
  <w:style w:type="table" w:styleId="983" w:customStyle="1">
    <w:name w:val="List Table 2 - Accent 1"/>
    <w:basedOn w:val="792"/>
    <w:uiPriority w:val="99"/>
    <w:qFormat/>
    <w:rPr>
      <w:rFonts w:ascii="等线" w:hAnsi="等线"/>
    </w:rPr>
    <w:tblPr>
      <w:tblCellMar>
        <w:left w:w="0" w:type="dxa"/>
        <w:top w:w="0" w:type="dxa"/>
        <w:right w:w="0" w:type="dxa"/>
        <w:bottom w:w="0" w:type="dxa"/>
      </w:tblCellMar>
    </w:tblPr>
  </w:style>
  <w:style w:type="table" w:styleId="984" w:customStyle="1">
    <w:name w:val="List Table 2 - Accent 2"/>
    <w:basedOn w:val="792"/>
    <w:uiPriority w:val="99"/>
    <w:qFormat/>
    <w:rPr>
      <w:rFonts w:ascii="等线" w:hAnsi="等线"/>
    </w:rPr>
    <w:tblPr>
      <w:tblCellMar>
        <w:left w:w="0" w:type="dxa"/>
        <w:top w:w="0" w:type="dxa"/>
        <w:right w:w="0" w:type="dxa"/>
        <w:bottom w:w="0" w:type="dxa"/>
      </w:tblCellMar>
    </w:tblPr>
  </w:style>
  <w:style w:type="table" w:styleId="985" w:customStyle="1">
    <w:name w:val="List Table 2 - Accent 3"/>
    <w:basedOn w:val="792"/>
    <w:uiPriority w:val="99"/>
    <w:qFormat/>
    <w:rPr>
      <w:rFonts w:ascii="等线" w:hAnsi="等线"/>
    </w:rPr>
    <w:tblPr>
      <w:tblCellMar>
        <w:left w:w="0" w:type="dxa"/>
        <w:top w:w="0" w:type="dxa"/>
        <w:right w:w="0" w:type="dxa"/>
        <w:bottom w:w="0" w:type="dxa"/>
      </w:tblCellMar>
    </w:tblPr>
  </w:style>
  <w:style w:type="table" w:styleId="986" w:customStyle="1">
    <w:name w:val="List Table 2 - Accent 4"/>
    <w:basedOn w:val="792"/>
    <w:uiPriority w:val="99"/>
    <w:qFormat/>
    <w:rPr>
      <w:rFonts w:ascii="等线" w:hAnsi="等线"/>
    </w:rPr>
    <w:tblPr>
      <w:tblCellMar>
        <w:left w:w="0" w:type="dxa"/>
        <w:top w:w="0" w:type="dxa"/>
        <w:right w:w="0" w:type="dxa"/>
        <w:bottom w:w="0" w:type="dxa"/>
      </w:tblCellMar>
    </w:tblPr>
  </w:style>
  <w:style w:type="table" w:styleId="987" w:customStyle="1">
    <w:name w:val="List Table 2 - Accent 5"/>
    <w:basedOn w:val="792"/>
    <w:uiPriority w:val="99"/>
    <w:qFormat/>
    <w:rPr>
      <w:rFonts w:ascii="等线" w:hAnsi="等线"/>
    </w:rPr>
    <w:tblPr>
      <w:tblCellMar>
        <w:left w:w="0" w:type="dxa"/>
        <w:top w:w="0" w:type="dxa"/>
        <w:right w:w="0" w:type="dxa"/>
        <w:bottom w:w="0" w:type="dxa"/>
      </w:tblCellMar>
    </w:tblPr>
  </w:style>
  <w:style w:type="table" w:styleId="988" w:customStyle="1">
    <w:name w:val="List Table 2 - Accent 6"/>
    <w:basedOn w:val="792"/>
    <w:uiPriority w:val="99"/>
    <w:qFormat/>
    <w:rPr>
      <w:rFonts w:ascii="等线" w:hAnsi="等线"/>
    </w:rPr>
    <w:tblPr>
      <w:tblCellMar>
        <w:left w:w="0" w:type="dxa"/>
        <w:top w:w="0" w:type="dxa"/>
        <w:right w:w="0" w:type="dxa"/>
        <w:bottom w:w="0" w:type="dxa"/>
      </w:tblCellMar>
    </w:tblPr>
  </w:style>
  <w:style w:type="table" w:styleId="989" w:customStyle="1">
    <w:name w:val="清单表 31"/>
    <w:basedOn w:val="792"/>
    <w:uiPriority w:val="99"/>
    <w:qFormat/>
    <w:rPr>
      <w:rFonts w:ascii="等线" w:hAnsi="等线"/>
    </w:rPr>
    <w:tblPr>
      <w:tblCellMar>
        <w:left w:w="0" w:type="dxa"/>
        <w:top w:w="0" w:type="dxa"/>
        <w:right w:w="0" w:type="dxa"/>
        <w:bottom w:w="0" w:type="dxa"/>
      </w:tblCellMar>
    </w:tblPr>
  </w:style>
  <w:style w:type="table" w:styleId="990" w:customStyle="1">
    <w:name w:val="List Table 3 - Accent 1"/>
    <w:basedOn w:val="792"/>
    <w:uiPriority w:val="99"/>
    <w:qFormat/>
    <w:rPr>
      <w:rFonts w:ascii="等线" w:hAnsi="等线"/>
    </w:rPr>
    <w:tblPr>
      <w:tblCellMar>
        <w:left w:w="0" w:type="dxa"/>
        <w:top w:w="0" w:type="dxa"/>
        <w:right w:w="0" w:type="dxa"/>
        <w:bottom w:w="0" w:type="dxa"/>
      </w:tblCellMar>
    </w:tblPr>
  </w:style>
  <w:style w:type="table" w:styleId="991" w:customStyle="1">
    <w:name w:val="List Table 3 - Accent 2"/>
    <w:basedOn w:val="792"/>
    <w:uiPriority w:val="99"/>
    <w:qFormat/>
    <w:rPr>
      <w:rFonts w:ascii="等线" w:hAnsi="等线"/>
    </w:rPr>
    <w:tblPr>
      <w:tblCellMar>
        <w:left w:w="0" w:type="dxa"/>
        <w:top w:w="0" w:type="dxa"/>
        <w:right w:w="0" w:type="dxa"/>
        <w:bottom w:w="0" w:type="dxa"/>
      </w:tblCellMar>
    </w:tblPr>
  </w:style>
  <w:style w:type="table" w:styleId="992" w:customStyle="1">
    <w:name w:val="List Table 3 - Accent 3"/>
    <w:basedOn w:val="792"/>
    <w:uiPriority w:val="99"/>
    <w:qFormat/>
    <w:rPr>
      <w:rFonts w:ascii="等线" w:hAnsi="等线"/>
    </w:rPr>
    <w:tblPr>
      <w:tblCellMar>
        <w:left w:w="0" w:type="dxa"/>
        <w:top w:w="0" w:type="dxa"/>
        <w:right w:w="0" w:type="dxa"/>
        <w:bottom w:w="0" w:type="dxa"/>
      </w:tblCellMar>
    </w:tblPr>
  </w:style>
  <w:style w:type="table" w:styleId="993" w:customStyle="1">
    <w:name w:val="List Table 3 - Accent 4"/>
    <w:basedOn w:val="792"/>
    <w:uiPriority w:val="99"/>
    <w:qFormat/>
    <w:rPr>
      <w:rFonts w:ascii="等线" w:hAnsi="等线"/>
    </w:rPr>
    <w:tblPr>
      <w:tblCellMar>
        <w:left w:w="0" w:type="dxa"/>
        <w:top w:w="0" w:type="dxa"/>
        <w:right w:w="0" w:type="dxa"/>
        <w:bottom w:w="0" w:type="dxa"/>
      </w:tblCellMar>
    </w:tblPr>
  </w:style>
  <w:style w:type="table" w:styleId="994" w:customStyle="1">
    <w:name w:val="List Table 3 - Accent 5"/>
    <w:basedOn w:val="792"/>
    <w:uiPriority w:val="99"/>
    <w:qFormat/>
    <w:rPr>
      <w:rFonts w:ascii="等线" w:hAnsi="等线"/>
    </w:rPr>
    <w:tblPr>
      <w:tblCellMar>
        <w:left w:w="0" w:type="dxa"/>
        <w:top w:w="0" w:type="dxa"/>
        <w:right w:w="0" w:type="dxa"/>
        <w:bottom w:w="0" w:type="dxa"/>
      </w:tblCellMar>
    </w:tblPr>
  </w:style>
  <w:style w:type="table" w:styleId="995" w:customStyle="1">
    <w:name w:val="List Table 3 - Accent 6"/>
    <w:basedOn w:val="792"/>
    <w:uiPriority w:val="99"/>
    <w:qFormat/>
    <w:rPr>
      <w:rFonts w:ascii="等线" w:hAnsi="等线"/>
    </w:rPr>
    <w:tblPr>
      <w:tblCellMar>
        <w:left w:w="0" w:type="dxa"/>
        <w:top w:w="0" w:type="dxa"/>
        <w:right w:w="0" w:type="dxa"/>
        <w:bottom w:w="0" w:type="dxa"/>
      </w:tblCellMar>
    </w:tblPr>
  </w:style>
  <w:style w:type="table" w:styleId="996" w:customStyle="1">
    <w:name w:val="清单表 41"/>
    <w:basedOn w:val="792"/>
    <w:uiPriority w:val="99"/>
    <w:qFormat/>
    <w:rPr>
      <w:rFonts w:ascii="等线" w:hAnsi="等线"/>
    </w:rPr>
    <w:tblPr>
      <w:tblCellMar>
        <w:left w:w="0" w:type="dxa"/>
        <w:top w:w="0" w:type="dxa"/>
        <w:right w:w="0" w:type="dxa"/>
        <w:bottom w:w="0" w:type="dxa"/>
      </w:tblCellMar>
    </w:tblPr>
  </w:style>
  <w:style w:type="table" w:styleId="997" w:customStyle="1">
    <w:name w:val="List Table 4 - Accent 1"/>
    <w:basedOn w:val="792"/>
    <w:uiPriority w:val="99"/>
    <w:qFormat/>
    <w:rPr>
      <w:rFonts w:ascii="等线" w:hAnsi="等线"/>
    </w:rPr>
    <w:tblPr>
      <w:tblCellMar>
        <w:left w:w="0" w:type="dxa"/>
        <w:top w:w="0" w:type="dxa"/>
        <w:right w:w="0" w:type="dxa"/>
        <w:bottom w:w="0" w:type="dxa"/>
      </w:tblCellMar>
    </w:tblPr>
  </w:style>
  <w:style w:type="table" w:styleId="998" w:customStyle="1">
    <w:name w:val="List Table 4 - Accent 2"/>
    <w:basedOn w:val="792"/>
    <w:uiPriority w:val="99"/>
    <w:qFormat/>
    <w:rPr>
      <w:rFonts w:ascii="等线" w:hAnsi="等线"/>
    </w:rPr>
    <w:tblPr>
      <w:tblCellMar>
        <w:left w:w="0" w:type="dxa"/>
        <w:top w:w="0" w:type="dxa"/>
        <w:right w:w="0" w:type="dxa"/>
        <w:bottom w:w="0" w:type="dxa"/>
      </w:tblCellMar>
    </w:tblPr>
  </w:style>
  <w:style w:type="table" w:styleId="999" w:customStyle="1">
    <w:name w:val="List Table 4 - Accent 3"/>
    <w:basedOn w:val="792"/>
    <w:uiPriority w:val="99"/>
    <w:qFormat/>
    <w:rPr>
      <w:rFonts w:ascii="等线" w:hAnsi="等线"/>
    </w:rPr>
    <w:tblPr>
      <w:tblCellMar>
        <w:left w:w="0" w:type="dxa"/>
        <w:top w:w="0" w:type="dxa"/>
        <w:right w:w="0" w:type="dxa"/>
        <w:bottom w:w="0" w:type="dxa"/>
      </w:tblCellMar>
    </w:tblPr>
  </w:style>
  <w:style w:type="table" w:styleId="1000" w:customStyle="1">
    <w:name w:val="List Table 4 - Accent 4"/>
    <w:basedOn w:val="792"/>
    <w:uiPriority w:val="99"/>
    <w:qFormat/>
    <w:rPr>
      <w:rFonts w:ascii="等线" w:hAnsi="等线"/>
    </w:rPr>
    <w:tblPr>
      <w:tblCellMar>
        <w:left w:w="0" w:type="dxa"/>
        <w:top w:w="0" w:type="dxa"/>
        <w:right w:w="0" w:type="dxa"/>
        <w:bottom w:w="0" w:type="dxa"/>
      </w:tblCellMar>
    </w:tblPr>
  </w:style>
  <w:style w:type="table" w:styleId="1001" w:customStyle="1">
    <w:name w:val="List Table 4 - Accent 5"/>
    <w:basedOn w:val="792"/>
    <w:uiPriority w:val="99"/>
    <w:qFormat/>
    <w:rPr>
      <w:rFonts w:ascii="等线" w:hAnsi="等线"/>
    </w:rPr>
    <w:tblPr>
      <w:tblCellMar>
        <w:left w:w="0" w:type="dxa"/>
        <w:top w:w="0" w:type="dxa"/>
        <w:right w:w="0" w:type="dxa"/>
        <w:bottom w:w="0" w:type="dxa"/>
      </w:tblCellMar>
    </w:tblPr>
  </w:style>
  <w:style w:type="table" w:styleId="1002" w:customStyle="1">
    <w:name w:val="List Table 4 - Accent 6"/>
    <w:basedOn w:val="792"/>
    <w:uiPriority w:val="99"/>
    <w:qFormat/>
    <w:rPr>
      <w:rFonts w:ascii="等线" w:hAnsi="等线"/>
    </w:rPr>
    <w:tblPr>
      <w:tblCellMar>
        <w:left w:w="0" w:type="dxa"/>
        <w:top w:w="0" w:type="dxa"/>
        <w:right w:w="0" w:type="dxa"/>
        <w:bottom w:w="0" w:type="dxa"/>
      </w:tblCellMar>
    </w:tblPr>
  </w:style>
  <w:style w:type="table" w:styleId="1003" w:customStyle="1">
    <w:name w:val="清单表 5 深色1"/>
    <w:basedOn w:val="792"/>
    <w:uiPriority w:val="99"/>
    <w:qFormat/>
    <w:rPr>
      <w:rFonts w:ascii="等线" w:hAnsi="等线"/>
    </w:rPr>
    <w:tblPr>
      <w:tblCellMar>
        <w:left w:w="0" w:type="dxa"/>
        <w:top w:w="0" w:type="dxa"/>
        <w:right w:w="0" w:type="dxa"/>
        <w:bottom w:w="0" w:type="dxa"/>
      </w:tblCellMar>
    </w:tblPr>
  </w:style>
  <w:style w:type="table" w:styleId="1004" w:customStyle="1">
    <w:name w:val="List Table 5 Dark - Accent 1"/>
    <w:basedOn w:val="792"/>
    <w:uiPriority w:val="99"/>
    <w:qFormat/>
    <w:rPr>
      <w:rFonts w:ascii="等线" w:hAnsi="等线"/>
    </w:rPr>
    <w:tblPr>
      <w:tblCellMar>
        <w:left w:w="0" w:type="dxa"/>
        <w:top w:w="0" w:type="dxa"/>
        <w:right w:w="0" w:type="dxa"/>
        <w:bottom w:w="0" w:type="dxa"/>
      </w:tblCellMar>
    </w:tblPr>
  </w:style>
  <w:style w:type="table" w:styleId="1005" w:customStyle="1">
    <w:name w:val="List Table 5 Dark - Accent 2"/>
    <w:basedOn w:val="792"/>
    <w:uiPriority w:val="99"/>
    <w:qFormat/>
    <w:rPr>
      <w:rFonts w:ascii="等线" w:hAnsi="等线"/>
    </w:rPr>
    <w:tblPr>
      <w:tblCellMar>
        <w:left w:w="0" w:type="dxa"/>
        <w:top w:w="0" w:type="dxa"/>
        <w:right w:w="0" w:type="dxa"/>
        <w:bottom w:w="0" w:type="dxa"/>
      </w:tblCellMar>
    </w:tblPr>
  </w:style>
  <w:style w:type="table" w:styleId="1006" w:customStyle="1">
    <w:name w:val="List Table 5 Dark - Accent 3"/>
    <w:basedOn w:val="792"/>
    <w:uiPriority w:val="99"/>
    <w:qFormat/>
    <w:rPr>
      <w:rFonts w:ascii="等线" w:hAnsi="等线"/>
    </w:rPr>
    <w:tblPr>
      <w:tblCellMar>
        <w:left w:w="0" w:type="dxa"/>
        <w:top w:w="0" w:type="dxa"/>
        <w:right w:w="0" w:type="dxa"/>
        <w:bottom w:w="0" w:type="dxa"/>
      </w:tblCellMar>
    </w:tblPr>
  </w:style>
  <w:style w:type="table" w:styleId="1007" w:customStyle="1">
    <w:name w:val="List Table 5 Dark - Accent 4"/>
    <w:basedOn w:val="792"/>
    <w:uiPriority w:val="99"/>
    <w:qFormat/>
    <w:rPr>
      <w:rFonts w:ascii="等线" w:hAnsi="等线"/>
    </w:rPr>
    <w:tblPr>
      <w:tblCellMar>
        <w:left w:w="0" w:type="dxa"/>
        <w:top w:w="0" w:type="dxa"/>
        <w:right w:w="0" w:type="dxa"/>
        <w:bottom w:w="0" w:type="dxa"/>
      </w:tblCellMar>
    </w:tblPr>
  </w:style>
  <w:style w:type="table" w:styleId="1008" w:customStyle="1">
    <w:name w:val="List Table 5 Dark - Accent 5"/>
    <w:basedOn w:val="792"/>
    <w:uiPriority w:val="99"/>
    <w:qFormat/>
    <w:rPr>
      <w:rFonts w:ascii="等线" w:hAnsi="等线"/>
    </w:rPr>
    <w:tblPr>
      <w:tblCellMar>
        <w:left w:w="0" w:type="dxa"/>
        <w:top w:w="0" w:type="dxa"/>
        <w:right w:w="0" w:type="dxa"/>
        <w:bottom w:w="0" w:type="dxa"/>
      </w:tblCellMar>
    </w:tblPr>
  </w:style>
  <w:style w:type="table" w:styleId="1009" w:customStyle="1">
    <w:name w:val="List Table 5 Dark - Accent 6"/>
    <w:basedOn w:val="792"/>
    <w:uiPriority w:val="99"/>
    <w:qFormat/>
    <w:rPr>
      <w:rFonts w:ascii="等线" w:hAnsi="等线"/>
    </w:rPr>
    <w:tblPr>
      <w:tblCellMar>
        <w:left w:w="0" w:type="dxa"/>
        <w:top w:w="0" w:type="dxa"/>
        <w:right w:w="0" w:type="dxa"/>
        <w:bottom w:w="0" w:type="dxa"/>
      </w:tblCellMar>
    </w:tblPr>
  </w:style>
  <w:style w:type="table" w:styleId="1010" w:customStyle="1">
    <w:name w:val="清单表 6 彩色1"/>
    <w:basedOn w:val="792"/>
    <w:uiPriority w:val="99"/>
    <w:qFormat/>
    <w:rPr>
      <w:rFonts w:ascii="等线" w:hAnsi="等线"/>
    </w:rPr>
    <w:tblPr>
      <w:tblCellMar>
        <w:left w:w="0" w:type="dxa"/>
        <w:top w:w="0" w:type="dxa"/>
        <w:right w:w="0" w:type="dxa"/>
        <w:bottom w:w="0" w:type="dxa"/>
      </w:tblCellMar>
    </w:tblPr>
  </w:style>
  <w:style w:type="table" w:styleId="1011" w:customStyle="1">
    <w:name w:val="List Table 6 Colorful - Accent 1"/>
    <w:basedOn w:val="792"/>
    <w:uiPriority w:val="99"/>
    <w:qFormat/>
    <w:rPr>
      <w:rFonts w:ascii="等线" w:hAnsi="等线"/>
    </w:rPr>
    <w:tblPr>
      <w:tblCellMar>
        <w:left w:w="0" w:type="dxa"/>
        <w:top w:w="0" w:type="dxa"/>
        <w:right w:w="0" w:type="dxa"/>
        <w:bottom w:w="0" w:type="dxa"/>
      </w:tblCellMar>
    </w:tblPr>
  </w:style>
  <w:style w:type="table" w:styleId="1012" w:customStyle="1">
    <w:name w:val="List Table 6 Colorful - Accent 2"/>
    <w:basedOn w:val="792"/>
    <w:uiPriority w:val="99"/>
    <w:qFormat/>
    <w:rPr>
      <w:rFonts w:ascii="等线" w:hAnsi="等线"/>
    </w:rPr>
    <w:tblPr>
      <w:tblCellMar>
        <w:left w:w="0" w:type="dxa"/>
        <w:top w:w="0" w:type="dxa"/>
        <w:right w:w="0" w:type="dxa"/>
        <w:bottom w:w="0" w:type="dxa"/>
      </w:tblCellMar>
    </w:tblPr>
  </w:style>
  <w:style w:type="table" w:styleId="1013" w:customStyle="1">
    <w:name w:val="List Table 6 Colorful - Accent 3"/>
    <w:basedOn w:val="792"/>
    <w:uiPriority w:val="99"/>
    <w:qFormat/>
    <w:rPr>
      <w:rFonts w:ascii="等线" w:hAnsi="等线"/>
    </w:rPr>
    <w:tblPr>
      <w:tblCellMar>
        <w:left w:w="0" w:type="dxa"/>
        <w:top w:w="0" w:type="dxa"/>
        <w:right w:w="0" w:type="dxa"/>
        <w:bottom w:w="0" w:type="dxa"/>
      </w:tblCellMar>
    </w:tblPr>
  </w:style>
  <w:style w:type="table" w:styleId="1014" w:customStyle="1">
    <w:name w:val="List Table 6 Colorful - Accent 4"/>
    <w:basedOn w:val="792"/>
    <w:uiPriority w:val="99"/>
    <w:qFormat/>
    <w:rPr>
      <w:rFonts w:ascii="等线" w:hAnsi="等线"/>
    </w:rPr>
    <w:tblPr>
      <w:tblCellMar>
        <w:left w:w="0" w:type="dxa"/>
        <w:top w:w="0" w:type="dxa"/>
        <w:right w:w="0" w:type="dxa"/>
        <w:bottom w:w="0" w:type="dxa"/>
      </w:tblCellMar>
    </w:tblPr>
  </w:style>
  <w:style w:type="table" w:styleId="1015" w:customStyle="1">
    <w:name w:val="List Table 6 Colorful - Accent 5"/>
    <w:basedOn w:val="792"/>
    <w:uiPriority w:val="99"/>
    <w:qFormat/>
    <w:rPr>
      <w:rFonts w:ascii="等线" w:hAnsi="等线"/>
    </w:rPr>
    <w:tblPr>
      <w:tblCellMar>
        <w:left w:w="0" w:type="dxa"/>
        <w:top w:w="0" w:type="dxa"/>
        <w:right w:w="0" w:type="dxa"/>
        <w:bottom w:w="0" w:type="dxa"/>
      </w:tblCellMar>
    </w:tblPr>
  </w:style>
  <w:style w:type="table" w:styleId="1016" w:customStyle="1">
    <w:name w:val="List Table 6 Colorful - Accent 6"/>
    <w:basedOn w:val="792"/>
    <w:uiPriority w:val="99"/>
    <w:qFormat/>
    <w:rPr>
      <w:rFonts w:ascii="等线" w:hAnsi="等线"/>
    </w:rPr>
    <w:tblPr>
      <w:tblCellMar>
        <w:left w:w="0" w:type="dxa"/>
        <w:top w:w="0" w:type="dxa"/>
        <w:right w:w="0" w:type="dxa"/>
        <w:bottom w:w="0" w:type="dxa"/>
      </w:tblCellMar>
    </w:tblPr>
  </w:style>
  <w:style w:type="table" w:styleId="1017" w:customStyle="1">
    <w:name w:val="清单表 7 彩色1"/>
    <w:basedOn w:val="792"/>
    <w:uiPriority w:val="99"/>
    <w:qFormat/>
    <w:rPr>
      <w:rFonts w:ascii="等线" w:hAnsi="等线"/>
    </w:rPr>
    <w:tblPr>
      <w:tblCellMar>
        <w:left w:w="0" w:type="dxa"/>
        <w:top w:w="0" w:type="dxa"/>
        <w:right w:w="0" w:type="dxa"/>
        <w:bottom w:w="0" w:type="dxa"/>
      </w:tblCellMar>
    </w:tblPr>
  </w:style>
  <w:style w:type="table" w:styleId="1018" w:customStyle="1">
    <w:name w:val="List Table 7 Colorful - Accent 1"/>
    <w:basedOn w:val="792"/>
    <w:uiPriority w:val="99"/>
    <w:qFormat/>
    <w:rPr>
      <w:rFonts w:ascii="等线" w:hAnsi="等线"/>
    </w:rPr>
    <w:tblPr>
      <w:tblCellMar>
        <w:left w:w="0" w:type="dxa"/>
        <w:top w:w="0" w:type="dxa"/>
        <w:right w:w="0" w:type="dxa"/>
        <w:bottom w:w="0" w:type="dxa"/>
      </w:tblCellMar>
    </w:tblPr>
  </w:style>
  <w:style w:type="table" w:styleId="1019" w:customStyle="1">
    <w:name w:val="List Table 7 Colorful - Accent 2"/>
    <w:basedOn w:val="792"/>
    <w:uiPriority w:val="99"/>
    <w:qFormat/>
    <w:rPr>
      <w:rFonts w:ascii="等线" w:hAnsi="等线"/>
    </w:rPr>
    <w:tblPr>
      <w:tblCellMar>
        <w:left w:w="0" w:type="dxa"/>
        <w:top w:w="0" w:type="dxa"/>
        <w:right w:w="0" w:type="dxa"/>
        <w:bottom w:w="0" w:type="dxa"/>
      </w:tblCellMar>
    </w:tblPr>
  </w:style>
  <w:style w:type="table" w:styleId="1020" w:customStyle="1">
    <w:name w:val="List Table 7 Colorful - Accent 3"/>
    <w:basedOn w:val="792"/>
    <w:uiPriority w:val="99"/>
    <w:qFormat/>
    <w:rPr>
      <w:rFonts w:ascii="等线" w:hAnsi="等线"/>
    </w:rPr>
    <w:tblPr>
      <w:tblCellMar>
        <w:left w:w="0" w:type="dxa"/>
        <w:top w:w="0" w:type="dxa"/>
        <w:right w:w="0" w:type="dxa"/>
        <w:bottom w:w="0" w:type="dxa"/>
      </w:tblCellMar>
    </w:tblPr>
  </w:style>
  <w:style w:type="table" w:styleId="1021" w:customStyle="1">
    <w:name w:val="List Table 7 Colorful - Accent 4"/>
    <w:basedOn w:val="792"/>
    <w:uiPriority w:val="99"/>
    <w:qFormat/>
    <w:rPr>
      <w:rFonts w:ascii="等线" w:hAnsi="等线"/>
    </w:rPr>
    <w:tblPr>
      <w:tblCellMar>
        <w:left w:w="0" w:type="dxa"/>
        <w:top w:w="0" w:type="dxa"/>
        <w:right w:w="0" w:type="dxa"/>
        <w:bottom w:w="0" w:type="dxa"/>
      </w:tblCellMar>
    </w:tblPr>
  </w:style>
  <w:style w:type="table" w:styleId="1022" w:customStyle="1">
    <w:name w:val="List Table 7 Colorful - Accent 5"/>
    <w:basedOn w:val="792"/>
    <w:uiPriority w:val="99"/>
    <w:qFormat/>
    <w:rPr>
      <w:rFonts w:ascii="等线" w:hAnsi="等线"/>
    </w:rPr>
    <w:tblPr>
      <w:tblCellMar>
        <w:left w:w="0" w:type="dxa"/>
        <w:top w:w="0" w:type="dxa"/>
        <w:right w:w="0" w:type="dxa"/>
        <w:bottom w:w="0" w:type="dxa"/>
      </w:tblCellMar>
    </w:tblPr>
  </w:style>
  <w:style w:type="table" w:styleId="1023" w:customStyle="1">
    <w:name w:val="List Table 7 Colorful - Accent 6"/>
    <w:basedOn w:val="792"/>
    <w:uiPriority w:val="99"/>
    <w:qFormat/>
    <w:rPr>
      <w:rFonts w:ascii="等线" w:hAnsi="等线"/>
    </w:rPr>
    <w:tblPr>
      <w:tblCellMar>
        <w:left w:w="0" w:type="dxa"/>
        <w:top w:w="0" w:type="dxa"/>
        <w:right w:w="0" w:type="dxa"/>
        <w:bottom w:w="0" w:type="dxa"/>
      </w:tblCellMar>
    </w:tblPr>
  </w:style>
  <w:style w:type="table" w:styleId="1024" w:customStyle="1">
    <w:name w:val="Lined - Accent"/>
    <w:basedOn w:val="792"/>
    <w:uiPriority w:val="99"/>
    <w:qFormat/>
    <w:rPr>
      <w:rFonts w:ascii="等线" w:hAnsi="等线"/>
      <w:color w:val="404040"/>
    </w:rPr>
    <w:tblPr>
      <w:tblCellMar>
        <w:left w:w="0" w:type="dxa"/>
        <w:top w:w="0" w:type="dxa"/>
        <w:right w:w="0" w:type="dxa"/>
        <w:bottom w:w="0" w:type="dxa"/>
      </w:tblCellMar>
    </w:tblPr>
  </w:style>
  <w:style w:type="table" w:styleId="1025" w:customStyle="1">
    <w:name w:val="Lined - Accent 1"/>
    <w:basedOn w:val="792"/>
    <w:uiPriority w:val="99"/>
    <w:qFormat/>
    <w:rPr>
      <w:rFonts w:ascii="等线" w:hAnsi="等线"/>
      <w:color w:val="404040"/>
    </w:rPr>
    <w:tblPr>
      <w:tblCellMar>
        <w:left w:w="0" w:type="dxa"/>
        <w:top w:w="0" w:type="dxa"/>
        <w:right w:w="0" w:type="dxa"/>
        <w:bottom w:w="0" w:type="dxa"/>
      </w:tblCellMar>
    </w:tblPr>
  </w:style>
  <w:style w:type="table" w:styleId="1026" w:customStyle="1">
    <w:name w:val="Lined - Accent 2"/>
    <w:basedOn w:val="792"/>
    <w:uiPriority w:val="99"/>
    <w:qFormat/>
    <w:rPr>
      <w:rFonts w:ascii="等线" w:hAnsi="等线"/>
      <w:color w:val="404040"/>
    </w:rPr>
    <w:tblPr>
      <w:tblCellMar>
        <w:left w:w="0" w:type="dxa"/>
        <w:top w:w="0" w:type="dxa"/>
        <w:right w:w="0" w:type="dxa"/>
        <w:bottom w:w="0" w:type="dxa"/>
      </w:tblCellMar>
    </w:tblPr>
  </w:style>
  <w:style w:type="table" w:styleId="1027" w:customStyle="1">
    <w:name w:val="Lined - Accent 3"/>
    <w:basedOn w:val="792"/>
    <w:uiPriority w:val="99"/>
    <w:qFormat/>
    <w:rPr>
      <w:rFonts w:ascii="等线" w:hAnsi="等线"/>
      <w:color w:val="404040"/>
    </w:rPr>
    <w:tblPr>
      <w:tblCellMar>
        <w:left w:w="0" w:type="dxa"/>
        <w:top w:w="0" w:type="dxa"/>
        <w:right w:w="0" w:type="dxa"/>
        <w:bottom w:w="0" w:type="dxa"/>
      </w:tblCellMar>
    </w:tblPr>
  </w:style>
  <w:style w:type="table" w:styleId="1028" w:customStyle="1">
    <w:name w:val="Lined - Accent 4"/>
    <w:basedOn w:val="792"/>
    <w:uiPriority w:val="99"/>
    <w:qFormat/>
    <w:rPr>
      <w:rFonts w:ascii="等线" w:hAnsi="等线"/>
      <w:color w:val="404040"/>
    </w:rPr>
    <w:tblPr>
      <w:tblCellMar>
        <w:left w:w="0" w:type="dxa"/>
        <w:top w:w="0" w:type="dxa"/>
        <w:right w:w="0" w:type="dxa"/>
        <w:bottom w:w="0" w:type="dxa"/>
      </w:tblCellMar>
    </w:tblPr>
  </w:style>
  <w:style w:type="table" w:styleId="1029" w:customStyle="1">
    <w:name w:val="Lined - Accent 5"/>
    <w:basedOn w:val="792"/>
    <w:uiPriority w:val="99"/>
    <w:qFormat/>
    <w:rPr>
      <w:rFonts w:ascii="等线" w:hAnsi="等线"/>
      <w:color w:val="404040"/>
    </w:rPr>
    <w:tblPr>
      <w:tblCellMar>
        <w:left w:w="0" w:type="dxa"/>
        <w:top w:w="0" w:type="dxa"/>
        <w:right w:w="0" w:type="dxa"/>
        <w:bottom w:w="0" w:type="dxa"/>
      </w:tblCellMar>
    </w:tblPr>
  </w:style>
  <w:style w:type="table" w:styleId="1030" w:customStyle="1">
    <w:name w:val="Lined - Accent 6"/>
    <w:basedOn w:val="792"/>
    <w:uiPriority w:val="99"/>
    <w:qFormat/>
    <w:rPr>
      <w:rFonts w:ascii="等线" w:hAnsi="等线"/>
      <w:color w:val="404040"/>
    </w:rPr>
    <w:tblPr>
      <w:tblCellMar>
        <w:left w:w="0" w:type="dxa"/>
        <w:top w:w="0" w:type="dxa"/>
        <w:right w:w="0" w:type="dxa"/>
        <w:bottom w:w="0" w:type="dxa"/>
      </w:tblCellMar>
    </w:tblPr>
  </w:style>
  <w:style w:type="table" w:styleId="1031" w:customStyle="1">
    <w:name w:val="Bordered &amp; Lined - Accent"/>
    <w:basedOn w:val="792"/>
    <w:uiPriority w:val="99"/>
    <w:qFormat/>
    <w:rPr>
      <w:rFonts w:ascii="等线" w:hAnsi="等线"/>
      <w:color w:val="404040"/>
    </w:rPr>
    <w:tblPr>
      <w:tblCellMar>
        <w:left w:w="0" w:type="dxa"/>
        <w:top w:w="0" w:type="dxa"/>
        <w:right w:w="0" w:type="dxa"/>
        <w:bottom w:w="0" w:type="dxa"/>
      </w:tblCellMar>
    </w:tblPr>
  </w:style>
  <w:style w:type="table" w:styleId="1032" w:customStyle="1">
    <w:name w:val="Bordered &amp; Lined - Accent 1"/>
    <w:basedOn w:val="792"/>
    <w:uiPriority w:val="99"/>
    <w:qFormat/>
    <w:rPr>
      <w:rFonts w:ascii="等线" w:hAnsi="等线"/>
      <w:color w:val="404040"/>
    </w:rPr>
    <w:tblPr>
      <w:tblCellMar>
        <w:left w:w="0" w:type="dxa"/>
        <w:top w:w="0" w:type="dxa"/>
        <w:right w:w="0" w:type="dxa"/>
        <w:bottom w:w="0" w:type="dxa"/>
      </w:tblCellMar>
    </w:tblPr>
  </w:style>
  <w:style w:type="table" w:styleId="1033" w:customStyle="1">
    <w:name w:val="Bordered &amp; Lined - Accent 2"/>
    <w:basedOn w:val="792"/>
    <w:uiPriority w:val="99"/>
    <w:qFormat/>
    <w:rPr>
      <w:rFonts w:ascii="等线" w:hAnsi="等线"/>
      <w:color w:val="404040"/>
    </w:rPr>
    <w:tblPr>
      <w:tblCellMar>
        <w:left w:w="0" w:type="dxa"/>
        <w:top w:w="0" w:type="dxa"/>
        <w:right w:w="0" w:type="dxa"/>
        <w:bottom w:w="0" w:type="dxa"/>
      </w:tblCellMar>
    </w:tblPr>
  </w:style>
  <w:style w:type="table" w:styleId="1034" w:customStyle="1">
    <w:name w:val="Bordered &amp; Lined - Accent 3"/>
    <w:basedOn w:val="792"/>
    <w:uiPriority w:val="99"/>
    <w:qFormat/>
    <w:rPr>
      <w:rFonts w:ascii="等线" w:hAnsi="等线"/>
      <w:color w:val="404040"/>
    </w:rPr>
    <w:tblPr>
      <w:tblCellMar>
        <w:left w:w="0" w:type="dxa"/>
        <w:top w:w="0" w:type="dxa"/>
        <w:right w:w="0" w:type="dxa"/>
        <w:bottom w:w="0" w:type="dxa"/>
      </w:tblCellMar>
    </w:tblPr>
  </w:style>
  <w:style w:type="table" w:styleId="1035" w:customStyle="1">
    <w:name w:val="Bordered &amp; Lined - Accent 4"/>
    <w:basedOn w:val="792"/>
    <w:uiPriority w:val="99"/>
    <w:qFormat/>
    <w:rPr>
      <w:rFonts w:ascii="等线" w:hAnsi="等线"/>
      <w:color w:val="404040"/>
    </w:rPr>
    <w:tblPr>
      <w:tblCellMar>
        <w:left w:w="0" w:type="dxa"/>
        <w:top w:w="0" w:type="dxa"/>
        <w:right w:w="0" w:type="dxa"/>
        <w:bottom w:w="0" w:type="dxa"/>
      </w:tblCellMar>
    </w:tblPr>
  </w:style>
  <w:style w:type="table" w:styleId="1036" w:customStyle="1">
    <w:name w:val="Bordered &amp; Lined - Accent 5"/>
    <w:basedOn w:val="792"/>
    <w:uiPriority w:val="99"/>
    <w:qFormat/>
    <w:rPr>
      <w:rFonts w:ascii="等线" w:hAnsi="等线"/>
      <w:color w:val="404040"/>
    </w:rPr>
    <w:tblPr>
      <w:tblCellMar>
        <w:left w:w="0" w:type="dxa"/>
        <w:top w:w="0" w:type="dxa"/>
        <w:right w:w="0" w:type="dxa"/>
        <w:bottom w:w="0" w:type="dxa"/>
      </w:tblCellMar>
    </w:tblPr>
  </w:style>
  <w:style w:type="table" w:styleId="1037" w:customStyle="1">
    <w:name w:val="Bordered &amp; Lined - Accent 6"/>
    <w:basedOn w:val="792"/>
    <w:uiPriority w:val="99"/>
    <w:qFormat/>
    <w:rPr>
      <w:rFonts w:ascii="等线" w:hAnsi="等线"/>
      <w:color w:val="404040"/>
    </w:rPr>
    <w:tblPr>
      <w:tblCellMar>
        <w:left w:w="0" w:type="dxa"/>
        <w:top w:w="0" w:type="dxa"/>
        <w:right w:w="0" w:type="dxa"/>
        <w:bottom w:w="0" w:type="dxa"/>
      </w:tblCellMar>
    </w:tblPr>
  </w:style>
  <w:style w:type="table" w:styleId="1038" w:customStyle="1">
    <w:name w:val="Bordered"/>
    <w:basedOn w:val="792"/>
    <w:uiPriority w:val="99"/>
    <w:qFormat/>
    <w:rPr>
      <w:rFonts w:ascii="等线" w:hAnsi="等线"/>
    </w:rPr>
    <w:tblPr>
      <w:tblCellMar>
        <w:left w:w="0" w:type="dxa"/>
        <w:top w:w="0" w:type="dxa"/>
        <w:right w:w="0" w:type="dxa"/>
        <w:bottom w:w="0" w:type="dxa"/>
      </w:tblCellMar>
    </w:tblPr>
  </w:style>
  <w:style w:type="table" w:styleId="1039" w:customStyle="1">
    <w:name w:val="Bordered - Accent 1"/>
    <w:basedOn w:val="792"/>
    <w:uiPriority w:val="99"/>
    <w:qFormat/>
    <w:rPr>
      <w:rFonts w:ascii="等线" w:hAnsi="等线"/>
    </w:rPr>
    <w:tblPr>
      <w:tblCellMar>
        <w:left w:w="0" w:type="dxa"/>
        <w:top w:w="0" w:type="dxa"/>
        <w:right w:w="0" w:type="dxa"/>
        <w:bottom w:w="0" w:type="dxa"/>
      </w:tblCellMar>
    </w:tblPr>
  </w:style>
  <w:style w:type="table" w:styleId="1040" w:customStyle="1">
    <w:name w:val="Bordered - Accent 2"/>
    <w:basedOn w:val="792"/>
    <w:uiPriority w:val="99"/>
    <w:qFormat/>
    <w:rPr>
      <w:rFonts w:ascii="等线" w:hAnsi="等线"/>
    </w:rPr>
    <w:tblPr>
      <w:tblCellMar>
        <w:left w:w="0" w:type="dxa"/>
        <w:top w:w="0" w:type="dxa"/>
        <w:right w:w="0" w:type="dxa"/>
        <w:bottom w:w="0" w:type="dxa"/>
      </w:tblCellMar>
    </w:tblPr>
  </w:style>
  <w:style w:type="table" w:styleId="1041" w:customStyle="1">
    <w:name w:val="Bordered - Accent 3"/>
    <w:basedOn w:val="792"/>
    <w:uiPriority w:val="99"/>
    <w:qFormat/>
    <w:rPr>
      <w:rFonts w:ascii="等线" w:hAnsi="等线"/>
    </w:rPr>
    <w:tblPr>
      <w:tblCellMar>
        <w:left w:w="0" w:type="dxa"/>
        <w:top w:w="0" w:type="dxa"/>
        <w:right w:w="0" w:type="dxa"/>
        <w:bottom w:w="0" w:type="dxa"/>
      </w:tblCellMar>
    </w:tblPr>
  </w:style>
  <w:style w:type="table" w:styleId="1042" w:customStyle="1">
    <w:name w:val="Bordered - Accent 4"/>
    <w:basedOn w:val="792"/>
    <w:uiPriority w:val="99"/>
    <w:qFormat/>
    <w:rPr>
      <w:rFonts w:ascii="等线" w:hAnsi="等线"/>
    </w:rPr>
    <w:tblPr>
      <w:tblCellMar>
        <w:left w:w="0" w:type="dxa"/>
        <w:top w:w="0" w:type="dxa"/>
        <w:right w:w="0" w:type="dxa"/>
        <w:bottom w:w="0" w:type="dxa"/>
      </w:tblCellMar>
    </w:tblPr>
  </w:style>
  <w:style w:type="table" w:styleId="1043" w:customStyle="1">
    <w:name w:val="Bordered - Accent 5"/>
    <w:basedOn w:val="792"/>
    <w:uiPriority w:val="99"/>
    <w:qFormat/>
    <w:rPr>
      <w:rFonts w:ascii="等线" w:hAnsi="等线"/>
    </w:rPr>
    <w:tblPr>
      <w:tblCellMar>
        <w:left w:w="0" w:type="dxa"/>
        <w:top w:w="0" w:type="dxa"/>
        <w:right w:w="0" w:type="dxa"/>
        <w:bottom w:w="0" w:type="dxa"/>
      </w:tblCellMar>
    </w:tblPr>
  </w:style>
  <w:style w:type="table" w:styleId="1044" w:customStyle="1">
    <w:name w:val="Bordered - Accent 6"/>
    <w:basedOn w:val="792"/>
    <w:uiPriority w:val="99"/>
    <w:qFormat/>
    <w:rPr>
      <w:rFonts w:ascii="等线" w:hAnsi="等线"/>
    </w:rPr>
    <w:tblPr>
      <w:tblCellMar>
        <w:left w:w="0" w:type="dxa"/>
        <w:top w:w="0" w:type="dxa"/>
        <w:right w:w="0" w:type="dxa"/>
        <w:bottom w:w="0" w:type="dxa"/>
      </w:tblCellMar>
    </w:tblPr>
  </w:style>
  <w:style w:type="paragraph" w:styleId="1045" w:customStyle="1">
    <w:name w:val="脚注文本1"/>
    <w:basedOn w:val="685"/>
    <w:link w:val="1046"/>
    <w:uiPriority w:val="99"/>
    <w:unhideWhenUsed/>
    <w:qFormat/>
    <w:pPr>
      <w:spacing w:after="40"/>
    </w:pPr>
    <w:rPr>
      <w:rFonts w:ascii="等线" w:hAnsi="等线"/>
      <w:sz w:val="18"/>
      <w:szCs w:val="22"/>
    </w:rPr>
  </w:style>
  <w:style w:type="character" w:styleId="1046" w:customStyle="1">
    <w:name w:val="脚注文本 Char"/>
    <w:link w:val="1045"/>
    <w:uiPriority w:val="99"/>
    <w:qFormat/>
    <w:rPr>
      <w:rFonts w:ascii="等线" w:hAnsi="等线"/>
      <w:sz w:val="18"/>
      <w:szCs w:val="22"/>
    </w:rPr>
  </w:style>
  <w:style w:type="character" w:styleId="1047" w:customStyle="1">
    <w:name w:val="脚注引用1"/>
    <w:uiPriority w:val="99"/>
    <w:unhideWhenUsed/>
    <w:qFormat/>
    <w:rPr>
      <w:vertAlign w:val="superscript"/>
    </w:rPr>
  </w:style>
  <w:style w:type="paragraph" w:styleId="1048" w:customStyle="1">
    <w:name w:val="尾注文本1"/>
    <w:basedOn w:val="685"/>
    <w:link w:val="1049"/>
    <w:uiPriority w:val="99"/>
    <w:unhideWhenUsed/>
    <w:qFormat/>
    <w:rPr>
      <w:rFonts w:ascii="等线" w:hAnsi="等线"/>
      <w:sz w:val="20"/>
      <w:szCs w:val="22"/>
    </w:rPr>
  </w:style>
  <w:style w:type="character" w:styleId="1049" w:customStyle="1">
    <w:name w:val="尾注文本 Char"/>
    <w:link w:val="1048"/>
    <w:uiPriority w:val="99"/>
    <w:qFormat/>
    <w:rPr>
      <w:rFonts w:ascii="等线" w:hAnsi="等线"/>
      <w:szCs w:val="22"/>
    </w:rPr>
  </w:style>
  <w:style w:type="character" w:styleId="1050" w:customStyle="1">
    <w:name w:val="尾注引用1"/>
    <w:uiPriority w:val="99"/>
    <w:unhideWhenUsed/>
    <w:qFormat/>
    <w:rPr>
      <w:vertAlign w:val="superscript"/>
    </w:rPr>
  </w:style>
  <w:style w:type="paragraph" w:styleId="1051" w:customStyle="1">
    <w:name w:val="TOC 标题2"/>
    <w:uiPriority w:val="39"/>
    <w:unhideWhenUsed/>
    <w:qFormat/>
    <w:rPr>
      <w:rFonts w:ascii="等线" w:hAnsi="等线"/>
    </w:rPr>
  </w:style>
  <w:style w:type="paragraph" w:styleId="1052" w:customStyle="1">
    <w:name w:val="Footer1"/>
    <w:basedOn w:val="685"/>
    <w:link w:val="1056"/>
    <w:unhideWhenUsed/>
    <w:qFormat/>
    <w:pPr>
      <w:jc w:val="left"/>
      <w:tabs>
        <w:tab w:val="center" w:pos="4153" w:leader="none"/>
        <w:tab w:val="right" w:pos="8306" w:leader="none"/>
      </w:tabs>
    </w:pPr>
    <w:rPr>
      <w:rFonts w:ascii="等线" w:hAnsi="等线"/>
      <w:sz w:val="18"/>
      <w:szCs w:val="18"/>
    </w:rPr>
  </w:style>
  <w:style w:type="paragraph" w:styleId="1053" w:customStyle="1">
    <w:name w:val="Header1"/>
    <w:basedOn w:val="685"/>
    <w:link w:val="1055"/>
    <w:unhideWhenUsed/>
    <w:qFormat/>
    <w:pPr>
      <w:jc w:val="center"/>
      <w:tabs>
        <w:tab w:val="center" w:pos="4153" w:leader="none"/>
        <w:tab w:val="right" w:pos="8306" w:leader="none"/>
      </w:tabs>
    </w:pPr>
    <w:rPr>
      <w:rFonts w:ascii="等线" w:hAnsi="等线"/>
      <w:sz w:val="18"/>
      <w:szCs w:val="18"/>
    </w:rPr>
  </w:style>
  <w:style w:type="table" w:styleId="1054" w:customStyle="1">
    <w:name w:val="网格型1"/>
    <w:basedOn w:val="792"/>
    <w:qFormat/>
    <w:pPr>
      <w:jc w:val="both"/>
      <w:widowControl w:val="off"/>
    </w:pPr>
    <w:tblPr>
      <w:tblCellMar>
        <w:left w:w="0" w:type="dxa"/>
        <w:top w:w="0" w:type="dxa"/>
        <w:right w:w="0" w:type="dxa"/>
        <w:bottom w:w="0" w:type="dxa"/>
      </w:tblCellMar>
    </w:tblPr>
  </w:style>
  <w:style w:type="character" w:styleId="1055" w:customStyle="1">
    <w:name w:val="页眉 字符"/>
    <w:link w:val="1053"/>
    <w:qFormat/>
    <w:rPr>
      <w:rFonts w:ascii="等线" w:hAnsi="等线"/>
      <w:sz w:val="18"/>
      <w:szCs w:val="18"/>
    </w:rPr>
  </w:style>
  <w:style w:type="character" w:styleId="1056" w:customStyle="1">
    <w:name w:val="页脚 字符"/>
    <w:link w:val="1052"/>
    <w:qFormat/>
    <w:rPr>
      <w:rFonts w:ascii="等线" w:hAnsi="等线"/>
      <w:sz w:val="18"/>
      <w:szCs w:val="18"/>
    </w:rPr>
  </w:style>
  <w:style w:type="character" w:styleId="1057" w:customStyle="1">
    <w:name w:val="标题 1 字符"/>
    <w:link w:val="718"/>
    <w:qFormat/>
    <w:rPr>
      <w:rFonts w:ascii="Times New Roman" w:hAnsi="Times New Roman"/>
      <w:b/>
      <w:bCs/>
      <w:sz w:val="44"/>
      <w:szCs w:val="44"/>
    </w:rPr>
  </w:style>
  <w:style w:type="character" w:styleId="1058" w:customStyle="1">
    <w:name w:val="标题 2 字符"/>
    <w:link w:val="719"/>
    <w:qFormat/>
    <w:rPr>
      <w:rFonts w:ascii="宋体" w:hAnsi="Times New Roman"/>
      <w:b/>
      <w:sz w:val="28"/>
      <w:szCs w:val="24"/>
    </w:rPr>
  </w:style>
  <w:style w:type="character" w:styleId="1059" w:customStyle="1">
    <w:name w:val="标题 3 字符"/>
    <w:link w:val="721"/>
    <w:qFormat/>
    <w:rPr>
      <w:rFonts w:ascii="Times New Roman" w:hAnsi="Times New Roman"/>
      <w:b/>
      <w:bCs/>
      <w:sz w:val="32"/>
      <w:szCs w:val="32"/>
    </w:rPr>
  </w:style>
  <w:style w:type="character" w:styleId="1060" w:customStyle="1">
    <w:name w:val="页眉 字符1"/>
    <w:qFormat/>
    <w:rPr>
      <w:sz w:val="18"/>
      <w:szCs w:val="18"/>
    </w:rPr>
  </w:style>
  <w:style w:type="character" w:styleId="1061" w:customStyle="1">
    <w:name w:val="不明显参考1"/>
    <w:uiPriority w:val="31"/>
    <w:qFormat/>
    <w:rPr>
      <w:smallCaps/>
      <w:color w:val="5a5a5a"/>
    </w:rPr>
  </w:style>
  <w:style w:type="character" w:styleId="1062" w:customStyle="1">
    <w:name w:val="明显参考1"/>
    <w:uiPriority w:val="32"/>
    <w:qFormat/>
    <w:rPr>
      <w:b/>
      <w:bCs/>
      <w:smallCaps/>
      <w:color w:val="5b9bd5"/>
      <w:spacing w:val="5"/>
    </w:rPr>
  </w:style>
  <w:style w:type="character" w:styleId="1063" w:customStyle="1">
    <w:name w:val="z-窗体顶端 字符"/>
    <w:link w:val="1064"/>
    <w:uiPriority w:val="99"/>
    <w:qFormat/>
    <w:rPr>
      <w:rFonts w:ascii="Arial" w:hAnsi="Arial" w:cs="Arial"/>
      <w:vanish/>
      <w:sz w:val="16"/>
      <w:szCs w:val="16"/>
    </w:rPr>
  </w:style>
  <w:style w:type="paragraph" w:styleId="1064" w:customStyle="1">
    <w:name w:val="z-窗体顶端1"/>
    <w:basedOn w:val="685"/>
    <w:next w:val="685"/>
    <w:link w:val="1063"/>
    <w:uiPriority w:val="99"/>
    <w:unhideWhenUsed/>
    <w:qFormat/>
    <w:pPr>
      <w:jc w:val="center"/>
      <w:widowControl/>
      <w:pBdr>
        <w:bottom w:val="single" w:color="000000" w:sz="6" w:space="1"/>
      </w:pBdr>
    </w:pPr>
    <w:rPr>
      <w:rFonts w:ascii="Arial" w:hAnsi="Arial"/>
      <w:vanish/>
      <w:sz w:val="16"/>
      <w:szCs w:val="16"/>
      <w:lang w:eastAsia="en-US"/>
    </w:rPr>
  </w:style>
  <w:style w:type="character" w:styleId="1065" w:customStyle="1">
    <w:name w:val="z-窗体顶端 字符1"/>
    <w:uiPriority w:val="99"/>
    <w:semiHidden/>
    <w:qFormat/>
    <w:rPr>
      <w:rFonts w:ascii="Arial" w:hAnsi="Arial" w:cs="Arial"/>
      <w:vanish/>
      <w:sz w:val="16"/>
      <w:szCs w:val="16"/>
    </w:rPr>
  </w:style>
  <w:style w:type="character" w:styleId="1066" w:customStyle="1">
    <w:name w:val="z-窗体底端 字符"/>
    <w:link w:val="1067"/>
    <w:uiPriority w:val="99"/>
    <w:qFormat/>
    <w:rPr>
      <w:rFonts w:ascii="Arial" w:hAnsi="Arial" w:cs="Arial"/>
      <w:vanish/>
      <w:sz w:val="16"/>
      <w:szCs w:val="16"/>
    </w:rPr>
  </w:style>
  <w:style w:type="paragraph" w:styleId="1067" w:customStyle="1">
    <w:name w:val="z-窗体底端1"/>
    <w:basedOn w:val="685"/>
    <w:next w:val="685"/>
    <w:link w:val="1066"/>
    <w:uiPriority w:val="99"/>
    <w:unhideWhenUsed/>
    <w:qFormat/>
    <w:pPr>
      <w:jc w:val="center"/>
      <w:widowControl/>
      <w:pBdr>
        <w:top w:val="single" w:color="000000" w:sz="6" w:space="1"/>
      </w:pBdr>
    </w:pPr>
    <w:rPr>
      <w:rFonts w:ascii="Arial" w:hAnsi="Arial"/>
      <w:vanish/>
      <w:sz w:val="16"/>
      <w:szCs w:val="16"/>
      <w:lang w:eastAsia="en-US"/>
    </w:rPr>
  </w:style>
  <w:style w:type="character" w:styleId="1068" w:customStyle="1">
    <w:name w:val="z-窗体底端 字符1"/>
    <w:uiPriority w:val="99"/>
    <w:semiHidden/>
    <w:qFormat/>
    <w:rPr>
      <w:rFonts w:ascii="Arial" w:hAnsi="Arial" w:cs="Arial"/>
      <w:vanish/>
      <w:sz w:val="16"/>
      <w:szCs w:val="16"/>
    </w:rPr>
  </w:style>
  <w:style w:type="paragraph" w:styleId="1069" w:customStyle="1">
    <w:name w:val="No Spacing1"/>
    <w:qFormat/>
    <w:rPr>
      <w:sz w:val="22"/>
      <w:szCs w:val="22"/>
    </w:rPr>
  </w:style>
  <w:style w:type="paragraph" w:styleId="1070" w:customStyle="1">
    <w:name w:val="_Style 2"/>
    <w:basedOn w:val="685"/>
    <w:uiPriority w:val="34"/>
    <w:qFormat/>
    <w:pPr>
      <w:ind w:firstLine="420"/>
    </w:pPr>
    <w:rPr>
      <w:szCs w:val="24"/>
    </w:rPr>
  </w:style>
  <w:style w:type="paragraph" w:styleId="1071" w:customStyle="1">
    <w:name w:val="正文缩进2格"/>
    <w:basedOn w:val="685"/>
    <w:qFormat/>
    <w:pPr>
      <w:ind w:firstLine="639"/>
      <w:spacing w:line="600" w:lineRule="exact"/>
    </w:pPr>
    <w:rPr>
      <w:rFonts w:ascii="仿宋_GB2312" w:hAnsi="宋体" w:eastAsia="仿宋_GB2312"/>
      <w:sz w:val="31"/>
      <w:szCs w:val="28"/>
    </w:rPr>
  </w:style>
  <w:style w:type="paragraph" w:styleId="1072" w:customStyle="1">
    <w:name w:val="Default"/>
    <w:qFormat/>
    <w:pPr>
      <w:widowControl w:val="off"/>
    </w:pPr>
    <w:rPr>
      <w:rFonts w:ascii="宋体" w:hAnsi="Calibri" w:cs="宋体"/>
      <w:color w:val="000000"/>
      <w:sz w:val="24"/>
      <w:szCs w:val="24"/>
    </w:rPr>
  </w:style>
  <w:style w:type="paragraph" w:styleId="1073" w:customStyle="1">
    <w:name w:val="Table Paragraph"/>
    <w:basedOn w:val="685"/>
    <w:uiPriority w:val="1"/>
    <w:qFormat/>
    <w:rPr>
      <w:rFonts w:ascii="宋体" w:hAnsi="宋体" w:cs="宋体"/>
      <w:szCs w:val="24"/>
      <w:lang w:val="zh-CN" w:bidi="zh-CN"/>
    </w:rPr>
  </w:style>
  <w:style w:type="character" w:styleId="1074" w:customStyle="1">
    <w:name w:val="font11"/>
    <w:qFormat/>
    <w:rPr>
      <w:rFonts w:hint="eastAsia" w:ascii="宋体" w:hAnsi="宋体" w:eastAsia="宋体" w:cs="宋体"/>
      <w:color w:val="000000"/>
      <w:sz w:val="20"/>
      <w:szCs w:val="20"/>
      <w:u w:val="none"/>
    </w:rPr>
  </w:style>
  <w:style w:type="paragraph" w:styleId="1075" w:customStyle="1">
    <w:name w:val="Char1"/>
    <w:basedOn w:val="685"/>
    <w:qFormat/>
    <w:rPr>
      <w:rFonts w:ascii="Tahoma" w:hAnsi="Tahoma"/>
      <w:sz w:val="24"/>
    </w:rPr>
  </w:style>
  <w:style w:type="character" w:styleId="1076" w:customStyle="1">
    <w:name w:val="font31"/>
    <w:qFormat/>
    <w:rPr>
      <w:rFonts w:ascii="Times New Roman" w:hAnsi="Times New Roman" w:cs="Times New Roman"/>
      <w:color w:val="000000"/>
      <w:sz w:val="22"/>
      <w:szCs w:val="22"/>
      <w:u w:val="none"/>
    </w:rPr>
  </w:style>
  <w:style w:type="character" w:styleId="1077" w:customStyle="1">
    <w:name w:val="font21"/>
    <w:qFormat/>
    <w:rPr>
      <w:rFonts w:ascii="Times New Roman" w:hAnsi="Times New Roman" w:cs="Times New Roman"/>
      <w:color w:val="000000"/>
      <w:sz w:val="22"/>
      <w:szCs w:val="22"/>
      <w:u w:val="none"/>
    </w:rPr>
  </w:style>
  <w:style w:type="paragraph" w:styleId="1078" w:customStyle="1">
    <w:name w:val="普通(网站) Char Char"/>
    <w:basedOn w:val="1079"/>
    <w:qFormat/>
  </w:style>
  <w:style w:type="paragraph" w:styleId="1079" w:customStyle="1">
    <w:name w:val="msonormal"/>
    <w:basedOn w:val="685"/>
    <w:qFormat/>
    <w:pPr>
      <w:jc w:val="left"/>
      <w:spacing w:before="100" w:beforeAutospacing="1" w:after="100" w:afterAutospacing="1"/>
      <w:widowControl/>
    </w:pPr>
    <w:rPr>
      <w:rFonts w:hint="eastAsia" w:ascii="宋体" w:hAnsi="宋体"/>
      <w:sz w:val="24"/>
      <w:szCs w:val="24"/>
    </w:rPr>
  </w:style>
  <w:style w:type="table" w:styleId="1080" w:customStyle="1">
    <w:name w:val="网格型2"/>
    <w:basedOn w:val="687"/>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1" w:customStyle="1">
    <w:name w:val="NormalCharacter"/>
    <w:uiPriority w:val="99"/>
    <w:semiHidden/>
    <w:qFormat/>
  </w:style>
  <w:style w:type="paragraph" w:styleId="1082" w:customStyle="1">
    <w:name w:val="段"/>
    <w:next w:val="685"/>
    <w:qFormat/>
    <w:pPr>
      <w:ind w:firstLine="200"/>
      <w:jc w:val="both"/>
    </w:pPr>
    <w:rPr>
      <w:rFonts w:ascii="宋体"/>
      <w:sz w:val="21"/>
    </w:rPr>
  </w:style>
  <w:style w:type="character" w:styleId="1083" w:customStyle="1">
    <w:name w:val="页眉 Char1"/>
    <w:basedOn w:val="686"/>
    <w:link w:val="700"/>
    <w:uiPriority w:val="99"/>
    <w:semiHidden/>
    <w:qFormat/>
    <w:rPr>
      <w:sz w:val="18"/>
      <w:szCs w:val="18"/>
    </w:rPr>
  </w:style>
  <w:style w:type="character" w:styleId="1084" w:customStyle="1">
    <w:name w:val="页脚 Char1"/>
    <w:basedOn w:val="686"/>
    <w:link w:val="699"/>
    <w:uiPriority w:val="99"/>
    <w:semiHidden/>
    <w:qFormat/>
    <w:rPr>
      <w:sz w:val="18"/>
      <w:szCs w:val="18"/>
    </w:rPr>
  </w:style>
  <w:style w:type="character" w:styleId="1085" w:customStyle="1">
    <w:name w:val="批注框文本 Char1"/>
    <w:basedOn w:val="686"/>
    <w:link w:val="698"/>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 Id="rId12" Type="http://schemas.openxmlformats.org/officeDocument/2006/relationships/customXml" Target="../customXml/item3.xml" /><Relationship Id="rId13" Type="http://schemas.openxmlformats.org/officeDocument/2006/relationships/hyperlink" Target="http://www.ccgp-jiangsu.gov.cn/jisngsu/zlxz/)&#12290;" TargetMode="External"/><Relationship Id="rId14" Type="http://schemas.openxmlformats.org/officeDocument/2006/relationships/image" Target="media/image1.png"/><Relationship Id="rId15" Type="http://schemas.openxmlformats.org/officeDocument/2006/relationships/hyperlink" Target="http://www.ccgp-jiangsu.gov.cn/jisngsu/zlxz/)&#12290;"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8784771b-4a61-4e62-96cd-a25979ff4e35</errorID>
      <errorWord>(</errorWord>
      <group>L1_Punc</group>
      <groupName>标点问题</groupName>
      <ability>L2_Punc</ability>
      <abilityName>标点符号检查</abilityName>
      <candidateList/>
      <explain>同一形式括号套用。</explain>
      <paraID>7220507F</paraID>
      <start>125</start>
      <end>126</end>
      <status>ignored</status>
      <modifiedWord/>
      <trackRevisions>false</trackRevisions>
    </reviewItem>
    <reviewItem>
      <errorID>d54844ae-1c51-46bc-a367-113cec2bd81b</errorID>
      <errorWord>)</errorWord>
      <group>L1_Punc</group>
      <groupName>标点问题</groupName>
      <ability>L2_Punc</ability>
      <abilityName>标点符号检查</abilityName>
      <candidateList/>
      <explain>同一形式括号套用。</explain>
      <paraID>7220507F</paraID>
      <start>135</start>
      <end>136</end>
      <status>ignored</status>
      <modifiedWord/>
      <trackRevisions>false</trackRevisions>
    </reviewItem>
    <reviewItem>
      <errorID>ca5bf264-b2cb-44a9-aa4a-8c955e7b95b2</errorID>
      <errorWord>)</errorWord>
      <group>L1_Format</group>
      <groupName>格式问题</groupName>
      <ability>L2_HalfPunc</ability>
      <abilityName>全半角检查</abilityName>
      <candidateList>
        <item>）</item>
      </candidateList>
      <explain>文本全半角错误。</explain>
      <paraID>1D9AABD6</paraID>
      <start>222</start>
      <end>223</end>
      <status>modified</status>
      <modifiedWord>）</modifiedWord>
      <trackRevisions>false</trackRevisions>
    </reviewItem>
    <reviewItem>
      <errorID>69eedca1-c7d3-4c78-980c-6320d3d3d52b</errorID>
      <errorWord>)</errorWord>
      <group>L1_Format</group>
      <groupName>格式问题</groupName>
      <ability>L2_HalfPunc</ability>
      <abilityName>全半角检查</abilityName>
      <candidateList>
        <item>）</item>
      </candidateList>
      <explain>文本全半角错误。</explain>
      <paraID>544808AC</paraID>
      <start>224</start>
      <end>225</end>
      <status>modified</status>
      <modifiedWord>）</modifiedWord>
      <trackRevisions>false</trackRevisions>
    </reviewItem>
    <reviewItem>
      <errorID>b6a3f643-d176-4dfe-957b-0d354ea81565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20C5E2B0</paraID>
      <start>41</start>
      <end>42</end>
      <status>modified</status>
      <modifiedWord>—</modifiedWord>
      <trackRevisions>false</trackRevisions>
    </reviewItem>
    <reviewItem>
      <errorID>16b5f3ca-8c29-4f1f-91c1-9359734f856b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490D57D3</paraID>
      <start>51</start>
      <end>52</end>
      <status>modified</status>
      <modifiedWord>—</modifiedWord>
      <trackRevisions>false</trackRevisions>
    </reviewItem>
    <reviewItem>
      <errorID>363793e6-1bda-430b-b204-d17d6c6cde4f</errorID>
      <errorWord>本</errorWord>
      <group>L1_Word</group>
      <groupName>字词问题</groupName>
      <ability>L2_Typo</ability>
      <abilityName>字词错误</abilityName>
      <candidateList>
        <item>本次</item>
      </candidateList>
      <explain/>
      <paraID> 99C87FE</paraID>
      <start>5</start>
      <end>7</end>
      <status>modified</status>
      <modifiedWord>本次</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96CD3-6489-4BBA-BFFB-6C51BE2BCB06}">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773221A6-7D3A-4689-B7D9-831EDAE132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南通城建工程项目管理有限公司</cp:lastModifiedBy>
  <cp:revision>15</cp:revision>
  <dcterms:created xsi:type="dcterms:W3CDTF">2026-01-04T06:21:00Z</dcterms:created>
  <dcterms:modified xsi:type="dcterms:W3CDTF">2026-01-04T08:35:28Z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4FBDC59BF11E45E09352F5F957AFC521_13</vt:lpwstr>
  </property>
  <property fmtid="{D5CDD505-2E9C-101B-9397-08002B2CF9AE}" pid="4" name="KSOTemplateDocerSaveRecord">
    <vt:lpwstr>eyJoZGlkIjoiZDhmZDUyZmNjNzM5NjEzMjY0YmJkNzkzYWFmMTczNzIiLCJ1c2VySWQiOiI0NzQwMDQ3NjEifQ==</vt:lpwstr>
  </property>
</Properties>
</file>